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40" w:rsidRPr="00CD0932" w:rsidRDefault="00972240" w:rsidP="00972240">
      <w:pPr>
        <w:jc w:val="center"/>
        <w:rPr>
          <w:rFonts w:asciiTheme="minorHAnsi" w:hAnsiTheme="minorHAnsi"/>
          <w:b/>
          <w:sz w:val="28"/>
        </w:rPr>
      </w:pPr>
      <w:r w:rsidRPr="00CD0932">
        <w:rPr>
          <w:rFonts w:asciiTheme="minorHAnsi" w:hAnsiTheme="minorHAnsi"/>
          <w:b/>
          <w:sz w:val="28"/>
        </w:rPr>
        <w:t>Solicitation for Applications</w:t>
      </w:r>
    </w:p>
    <w:p w:rsidR="002E4D11" w:rsidRPr="006111CA" w:rsidRDefault="00972240" w:rsidP="00972240">
      <w:pPr>
        <w:jc w:val="center"/>
        <w:rPr>
          <w:rFonts w:asciiTheme="minorHAnsi" w:hAnsiTheme="minorHAnsi"/>
          <w:sz w:val="28"/>
        </w:rPr>
      </w:pPr>
      <w:r w:rsidRPr="006111CA">
        <w:rPr>
          <w:rFonts w:asciiTheme="minorHAnsi" w:hAnsiTheme="minorHAnsi"/>
          <w:sz w:val="28"/>
        </w:rPr>
        <w:t>Community Performance Funding 2019 – Financial Security</w:t>
      </w:r>
    </w:p>
    <w:p w:rsidR="00972240" w:rsidRPr="006111CA" w:rsidRDefault="00972240" w:rsidP="00972240">
      <w:pPr>
        <w:jc w:val="center"/>
        <w:rPr>
          <w:rFonts w:asciiTheme="minorHAnsi" w:hAnsiTheme="minorHAnsi"/>
          <w:b/>
          <w:i/>
          <w:sz w:val="28"/>
        </w:rPr>
      </w:pPr>
      <w:r w:rsidRPr="006111CA">
        <w:rPr>
          <w:rFonts w:asciiTheme="minorHAnsi" w:hAnsiTheme="minorHAnsi"/>
          <w:b/>
          <w:i/>
          <w:sz w:val="28"/>
        </w:rPr>
        <w:t>~</w:t>
      </w:r>
      <w:r w:rsidR="00A420B2" w:rsidRPr="006111CA">
        <w:rPr>
          <w:rFonts w:asciiTheme="minorHAnsi" w:hAnsiTheme="minorHAnsi"/>
          <w:b/>
          <w:i/>
          <w:sz w:val="28"/>
        </w:rPr>
        <w:t xml:space="preserve"> Prevention of Low-Income Family Housing Loss or Displacement </w:t>
      </w:r>
      <w:r w:rsidRPr="006111CA">
        <w:rPr>
          <w:rFonts w:asciiTheme="minorHAnsi" w:hAnsiTheme="minorHAnsi"/>
          <w:b/>
          <w:i/>
          <w:sz w:val="28"/>
        </w:rPr>
        <w:t>~</w:t>
      </w:r>
    </w:p>
    <w:p w:rsidR="002E4D11" w:rsidRDefault="002E4D11" w:rsidP="0009355E">
      <w:pPr>
        <w:rPr>
          <w:rFonts w:asciiTheme="minorHAnsi" w:hAnsiTheme="minorHAnsi"/>
          <w:sz w:val="22"/>
        </w:rPr>
      </w:pPr>
    </w:p>
    <w:p w:rsidR="00097F39" w:rsidRDefault="00097F39" w:rsidP="00CD0932">
      <w:pPr>
        <w:spacing w:before="80"/>
        <w:rPr>
          <w:rFonts w:asciiTheme="minorHAnsi" w:hAnsiTheme="minorHAnsi"/>
          <w:b/>
          <w:sz w:val="22"/>
        </w:rPr>
      </w:pPr>
      <w:r w:rsidRPr="00CD0932">
        <w:rPr>
          <w:rFonts w:asciiTheme="minorHAnsi" w:hAnsiTheme="minorHAnsi"/>
          <w:b/>
        </w:rPr>
        <w:t>Who May Apply:</w:t>
      </w:r>
    </w:p>
    <w:p w:rsidR="00097F39" w:rsidRPr="00097F39" w:rsidRDefault="00097F39" w:rsidP="00CD0932">
      <w:pPr>
        <w:pStyle w:val="ListParagraph"/>
        <w:numPr>
          <w:ilvl w:val="0"/>
          <w:numId w:val="12"/>
        </w:numPr>
        <w:spacing w:before="80"/>
        <w:contextualSpacing w:val="0"/>
        <w:rPr>
          <w:rFonts w:asciiTheme="minorHAnsi" w:hAnsiTheme="minorHAnsi"/>
          <w:sz w:val="22"/>
        </w:rPr>
      </w:pPr>
      <w:r w:rsidRPr="00097F39">
        <w:rPr>
          <w:rFonts w:asciiTheme="minorHAnsi" w:hAnsiTheme="minorHAnsi"/>
          <w:sz w:val="22"/>
        </w:rPr>
        <w:t xml:space="preserve">Entities with a 501(c)(3) designation of exemption from federal taxation from the Internal Revenue Service; </w:t>
      </w:r>
      <w:r w:rsidRPr="00097F39">
        <w:rPr>
          <w:rFonts w:asciiTheme="minorHAnsi" w:hAnsiTheme="minorHAnsi"/>
          <w:b/>
          <w:sz w:val="22"/>
          <w:u w:val="single"/>
        </w:rPr>
        <w:t>or</w:t>
      </w:r>
      <w:r w:rsidRPr="00097F39">
        <w:rPr>
          <w:rFonts w:asciiTheme="minorHAnsi" w:hAnsiTheme="minorHAnsi"/>
          <w:sz w:val="22"/>
        </w:rPr>
        <w:t xml:space="preserve"> incorporation as a non-profit with registration identification number provided by the Secretary of State as a Charitable Organization or proo</w:t>
      </w:r>
      <w:r w:rsidR="005E1804">
        <w:rPr>
          <w:rFonts w:asciiTheme="minorHAnsi" w:hAnsiTheme="minorHAnsi"/>
          <w:sz w:val="22"/>
        </w:rPr>
        <w:t>f of such exemption as allowed</w:t>
      </w:r>
    </w:p>
    <w:p w:rsidR="005E1804" w:rsidRDefault="00097F39" w:rsidP="00CD0932">
      <w:pPr>
        <w:pStyle w:val="ListParagraph"/>
        <w:numPr>
          <w:ilvl w:val="0"/>
          <w:numId w:val="12"/>
        </w:numPr>
        <w:spacing w:before="80"/>
        <w:contextualSpacing w:val="0"/>
        <w:rPr>
          <w:rFonts w:asciiTheme="minorHAnsi" w:hAnsiTheme="minorHAnsi"/>
          <w:sz w:val="22"/>
        </w:rPr>
      </w:pPr>
      <w:r w:rsidRPr="00097F39">
        <w:rPr>
          <w:rFonts w:asciiTheme="minorHAnsi" w:hAnsiTheme="minorHAnsi"/>
          <w:sz w:val="22"/>
        </w:rPr>
        <w:t>Applicant must have been in existence for at least three years by application due date</w:t>
      </w:r>
    </w:p>
    <w:p w:rsidR="00097F39" w:rsidRPr="005E1804" w:rsidRDefault="005E1804" w:rsidP="00CD0932">
      <w:pPr>
        <w:pStyle w:val="ListParagraph"/>
        <w:numPr>
          <w:ilvl w:val="0"/>
          <w:numId w:val="12"/>
        </w:numPr>
        <w:spacing w:before="80"/>
        <w:contextualSpacing w:val="0"/>
        <w:rPr>
          <w:rFonts w:asciiTheme="minorHAnsi" w:hAnsiTheme="minorHAnsi"/>
          <w:sz w:val="22"/>
        </w:rPr>
      </w:pPr>
      <w:r w:rsidRPr="005E1804">
        <w:rPr>
          <w:rFonts w:asciiTheme="minorHAnsi" w:hAnsiTheme="minorHAnsi"/>
          <w:sz w:val="22"/>
        </w:rPr>
        <w:t>T</w:t>
      </w:r>
      <w:r w:rsidR="00097F39" w:rsidRPr="005E1804">
        <w:rPr>
          <w:rFonts w:asciiTheme="minorHAnsi" w:hAnsiTheme="minorHAnsi"/>
          <w:sz w:val="22"/>
        </w:rPr>
        <w:t>otal funding requested from Metro must not exceed 20% of total reve</w:t>
      </w:r>
      <w:r>
        <w:rPr>
          <w:rFonts w:asciiTheme="minorHAnsi" w:hAnsiTheme="minorHAnsi"/>
          <w:sz w:val="22"/>
        </w:rPr>
        <w:t>nue for the latest fiscal year</w:t>
      </w:r>
    </w:p>
    <w:p w:rsidR="00097F39" w:rsidRPr="00097F39" w:rsidRDefault="00097F39" w:rsidP="00CD0932">
      <w:pPr>
        <w:pStyle w:val="ListParagraph"/>
        <w:numPr>
          <w:ilvl w:val="0"/>
          <w:numId w:val="12"/>
        </w:numPr>
        <w:spacing w:before="80"/>
        <w:contextualSpacing w:val="0"/>
        <w:rPr>
          <w:rFonts w:asciiTheme="minorHAnsi" w:hAnsiTheme="minorHAnsi"/>
          <w:sz w:val="22"/>
        </w:rPr>
      </w:pPr>
      <w:r w:rsidRPr="00097F39">
        <w:rPr>
          <w:rFonts w:asciiTheme="minorHAnsi" w:hAnsiTheme="minorHAnsi"/>
          <w:sz w:val="22"/>
        </w:rPr>
        <w:t xml:space="preserve">Recipient must provide a copy of an audit conducted by a certified public accountant for latest </w:t>
      </w:r>
    </w:p>
    <w:p w:rsidR="005E1804" w:rsidRPr="00190AB9" w:rsidRDefault="00097F39" w:rsidP="00CD0932">
      <w:pPr>
        <w:pStyle w:val="ListParagraph"/>
        <w:numPr>
          <w:ilvl w:val="0"/>
          <w:numId w:val="12"/>
        </w:numPr>
        <w:spacing w:before="80"/>
        <w:contextualSpacing w:val="0"/>
        <w:rPr>
          <w:rFonts w:asciiTheme="minorHAnsi" w:hAnsiTheme="minorHAnsi"/>
          <w:sz w:val="22"/>
        </w:rPr>
      </w:pPr>
      <w:r w:rsidRPr="00190AB9">
        <w:rPr>
          <w:rFonts w:asciiTheme="minorHAnsi" w:hAnsiTheme="minorHAnsi"/>
          <w:sz w:val="22"/>
        </w:rPr>
        <w:t>complete fiscal year</w:t>
      </w:r>
      <w:r w:rsidR="00190AB9" w:rsidRPr="00190AB9">
        <w:rPr>
          <w:rFonts w:asciiTheme="minorHAnsi" w:hAnsiTheme="minorHAnsi"/>
          <w:sz w:val="22"/>
        </w:rPr>
        <w:t xml:space="preserve"> [this requirement may be waived for non-profits with annual budgets of less than $50,000 and requests for grants of less than $5,000, per Ordinance No. BL2013-578</w:t>
      </w:r>
      <w:r w:rsidR="00190AB9">
        <w:rPr>
          <w:rFonts w:asciiTheme="minorHAnsi" w:hAnsiTheme="minorHAnsi"/>
          <w:sz w:val="22"/>
        </w:rPr>
        <w:t>]</w:t>
      </w:r>
    </w:p>
    <w:p w:rsidR="00097F39" w:rsidRPr="005E1804" w:rsidRDefault="005E1804" w:rsidP="00CD0932">
      <w:pPr>
        <w:pStyle w:val="ListParagraph"/>
        <w:numPr>
          <w:ilvl w:val="0"/>
          <w:numId w:val="12"/>
        </w:numPr>
        <w:spacing w:before="80"/>
        <w:contextualSpacing w:val="0"/>
        <w:rPr>
          <w:rFonts w:asciiTheme="minorHAnsi" w:hAnsiTheme="minorHAnsi"/>
          <w:sz w:val="22"/>
        </w:rPr>
      </w:pPr>
      <w:r w:rsidRPr="005E1804">
        <w:rPr>
          <w:rFonts w:asciiTheme="minorHAnsi" w:hAnsiTheme="minorHAnsi"/>
          <w:sz w:val="22"/>
        </w:rPr>
        <w:t>Recipient must</w:t>
      </w:r>
      <w:r w:rsidR="00097F39" w:rsidRPr="005E1804">
        <w:rPr>
          <w:rFonts w:asciiTheme="minorHAnsi" w:hAnsiTheme="minorHAnsi"/>
          <w:sz w:val="22"/>
        </w:rPr>
        <w:t xml:space="preserve"> be in compliance with contract requirements of grant awards from</w:t>
      </w:r>
      <w:r w:rsidRPr="005E180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Metro in any previous years</w:t>
      </w:r>
    </w:p>
    <w:p w:rsidR="00097F39" w:rsidRPr="00097F39" w:rsidRDefault="00097F39" w:rsidP="00CD0932">
      <w:pPr>
        <w:pStyle w:val="ListParagraph"/>
        <w:numPr>
          <w:ilvl w:val="0"/>
          <w:numId w:val="12"/>
        </w:numPr>
        <w:spacing w:before="80"/>
        <w:contextualSpacing w:val="0"/>
        <w:rPr>
          <w:rFonts w:asciiTheme="minorHAnsi" w:hAnsiTheme="minorHAnsi"/>
          <w:sz w:val="22"/>
        </w:rPr>
      </w:pPr>
      <w:r w:rsidRPr="00097F39">
        <w:rPr>
          <w:rFonts w:asciiTheme="minorHAnsi" w:hAnsiTheme="minorHAnsi"/>
          <w:sz w:val="22"/>
        </w:rPr>
        <w:t xml:space="preserve">Recipient must have an updated profile in GivingMatters, a non-profit database maintained by </w:t>
      </w:r>
    </w:p>
    <w:p w:rsidR="00097F39" w:rsidRPr="00097F39" w:rsidRDefault="00097F39" w:rsidP="00CD0932">
      <w:pPr>
        <w:pStyle w:val="ListParagraph"/>
        <w:numPr>
          <w:ilvl w:val="0"/>
          <w:numId w:val="12"/>
        </w:numPr>
        <w:spacing w:before="80"/>
        <w:contextualSpacing w:val="0"/>
        <w:rPr>
          <w:rFonts w:asciiTheme="minorHAnsi" w:hAnsiTheme="minorHAnsi"/>
          <w:sz w:val="22"/>
        </w:rPr>
      </w:pPr>
      <w:r w:rsidRPr="00097F39">
        <w:rPr>
          <w:rFonts w:asciiTheme="minorHAnsi" w:hAnsiTheme="minorHAnsi"/>
          <w:sz w:val="22"/>
        </w:rPr>
        <w:t xml:space="preserve">the Community </w:t>
      </w:r>
      <w:r w:rsidR="005E1804">
        <w:rPr>
          <w:rFonts w:asciiTheme="minorHAnsi" w:hAnsiTheme="minorHAnsi"/>
          <w:sz w:val="22"/>
        </w:rPr>
        <w:t>Foundation of Middle Tennessee</w:t>
      </w:r>
    </w:p>
    <w:p w:rsidR="00097F39" w:rsidRPr="00097F39" w:rsidRDefault="00097F39" w:rsidP="00CD0932">
      <w:pPr>
        <w:pStyle w:val="ListParagraph"/>
        <w:numPr>
          <w:ilvl w:val="0"/>
          <w:numId w:val="12"/>
        </w:numPr>
        <w:spacing w:before="80"/>
        <w:contextualSpacing w:val="0"/>
        <w:rPr>
          <w:rFonts w:asciiTheme="minorHAnsi" w:hAnsiTheme="minorHAnsi"/>
          <w:sz w:val="22"/>
        </w:rPr>
      </w:pPr>
      <w:r w:rsidRPr="00097F39">
        <w:rPr>
          <w:rFonts w:asciiTheme="minorHAnsi" w:hAnsiTheme="minorHAnsi"/>
          <w:sz w:val="22"/>
        </w:rPr>
        <w:t>Non-profits applying for direct appropriations are ineligible</w:t>
      </w:r>
      <w:r w:rsidR="005E1804">
        <w:rPr>
          <w:rFonts w:asciiTheme="minorHAnsi" w:hAnsiTheme="minorHAnsi"/>
          <w:sz w:val="22"/>
        </w:rPr>
        <w:t xml:space="preserve"> to submit applications for CPF</w:t>
      </w:r>
    </w:p>
    <w:p w:rsidR="00097F39" w:rsidRPr="00097F39" w:rsidRDefault="00097F39" w:rsidP="00CD0932">
      <w:pPr>
        <w:spacing w:before="80"/>
        <w:rPr>
          <w:rFonts w:asciiTheme="minorHAnsi" w:hAnsiTheme="minorHAnsi"/>
          <w:sz w:val="22"/>
        </w:rPr>
      </w:pPr>
    </w:p>
    <w:p w:rsidR="00801929" w:rsidRPr="003506E8" w:rsidRDefault="00801929" w:rsidP="00CD0932">
      <w:pPr>
        <w:spacing w:before="80"/>
        <w:rPr>
          <w:rFonts w:asciiTheme="minorHAnsi" w:hAnsiTheme="minorHAnsi"/>
          <w:b/>
          <w:sz w:val="22"/>
        </w:rPr>
      </w:pPr>
      <w:r w:rsidRPr="00CD0932">
        <w:rPr>
          <w:rFonts w:asciiTheme="minorHAnsi" w:hAnsiTheme="minorHAnsi"/>
          <w:b/>
        </w:rPr>
        <w:t>Important Dates:</w:t>
      </w:r>
    </w:p>
    <w:p w:rsidR="00BC0B3D" w:rsidRPr="003506E8" w:rsidRDefault="00BC0B3D" w:rsidP="00CD0932">
      <w:pPr>
        <w:pStyle w:val="ListParagraph"/>
        <w:numPr>
          <w:ilvl w:val="0"/>
          <w:numId w:val="10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3506E8">
        <w:rPr>
          <w:rFonts w:asciiTheme="minorHAnsi" w:hAnsiTheme="minorHAnsi" w:cs="Arial"/>
          <w:bCs/>
          <w:sz w:val="22"/>
        </w:rPr>
        <w:t xml:space="preserve">Call for proposals released – </w:t>
      </w:r>
      <w:r w:rsidR="003506E8" w:rsidRPr="003506E8">
        <w:rPr>
          <w:rFonts w:asciiTheme="minorHAnsi" w:hAnsiTheme="minorHAnsi" w:cs="Arial"/>
          <w:bCs/>
          <w:sz w:val="22"/>
        </w:rPr>
        <w:t>February 7</w:t>
      </w:r>
      <w:r w:rsidR="0055641E" w:rsidRPr="003506E8">
        <w:rPr>
          <w:rFonts w:asciiTheme="minorHAnsi" w:hAnsiTheme="minorHAnsi" w:cs="Arial"/>
          <w:bCs/>
          <w:sz w:val="22"/>
        </w:rPr>
        <w:t xml:space="preserve">, </w:t>
      </w:r>
      <w:r w:rsidRPr="003506E8">
        <w:rPr>
          <w:rFonts w:asciiTheme="minorHAnsi" w:hAnsiTheme="minorHAnsi" w:cs="Arial"/>
          <w:bCs/>
          <w:sz w:val="22"/>
        </w:rPr>
        <w:t>2018</w:t>
      </w:r>
    </w:p>
    <w:p w:rsidR="00801929" w:rsidRPr="003506E8" w:rsidRDefault="008872CC" w:rsidP="00CD0932">
      <w:pPr>
        <w:pStyle w:val="ListParagraph"/>
        <w:numPr>
          <w:ilvl w:val="0"/>
          <w:numId w:val="10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3506E8">
        <w:rPr>
          <w:rFonts w:asciiTheme="minorHAnsi" w:hAnsiTheme="minorHAnsi" w:cs="Arial"/>
          <w:bCs/>
          <w:sz w:val="22"/>
        </w:rPr>
        <w:t>Pre-application technical assistance workshop:  At Metro Social Services, 2:00 pm on Friday</w:t>
      </w:r>
      <w:r>
        <w:rPr>
          <w:rFonts w:asciiTheme="minorHAnsi" w:hAnsiTheme="minorHAnsi" w:cs="Arial"/>
          <w:bCs/>
          <w:sz w:val="22"/>
        </w:rPr>
        <w:t>,</w:t>
      </w:r>
      <w:r w:rsidRPr="003506E8">
        <w:rPr>
          <w:rFonts w:asciiTheme="minorHAnsi" w:hAnsiTheme="minorHAnsi" w:cs="Arial"/>
          <w:bCs/>
          <w:sz w:val="22"/>
        </w:rPr>
        <w:t xml:space="preserve"> February </w:t>
      </w:r>
      <w:r>
        <w:rPr>
          <w:rFonts w:asciiTheme="minorHAnsi" w:hAnsiTheme="minorHAnsi" w:cs="Arial"/>
          <w:bCs/>
          <w:sz w:val="22"/>
        </w:rPr>
        <w:t>23</w:t>
      </w:r>
      <w:r w:rsidRPr="003506E8">
        <w:rPr>
          <w:rFonts w:asciiTheme="minorHAnsi" w:hAnsiTheme="minorHAnsi" w:cs="Arial"/>
          <w:bCs/>
          <w:sz w:val="22"/>
        </w:rPr>
        <w:t>, 2018.</w:t>
      </w:r>
    </w:p>
    <w:p w:rsidR="00BC0B3D" w:rsidRPr="003506E8" w:rsidRDefault="00BC0B3D" w:rsidP="00CD0932">
      <w:pPr>
        <w:pStyle w:val="ListParagraph"/>
        <w:numPr>
          <w:ilvl w:val="0"/>
          <w:numId w:val="10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3506E8">
        <w:rPr>
          <w:rFonts w:asciiTheme="minorHAnsi" w:hAnsiTheme="minorHAnsi" w:cs="Arial"/>
          <w:bCs/>
          <w:sz w:val="22"/>
        </w:rPr>
        <w:t xml:space="preserve">Intent to Apply –  Email a statement of your intent to apply </w:t>
      </w:r>
      <w:r w:rsidR="0055641E" w:rsidRPr="003506E8">
        <w:rPr>
          <w:rFonts w:asciiTheme="minorHAnsi" w:hAnsiTheme="minorHAnsi" w:cs="Arial"/>
          <w:bCs/>
          <w:sz w:val="22"/>
        </w:rPr>
        <w:t xml:space="preserve">with partners named and requested grant  amount anticipated </w:t>
      </w:r>
      <w:r w:rsidRPr="003506E8">
        <w:rPr>
          <w:rFonts w:asciiTheme="minorHAnsi" w:hAnsiTheme="minorHAnsi" w:cs="Arial"/>
          <w:bCs/>
          <w:sz w:val="22"/>
        </w:rPr>
        <w:t xml:space="preserve">to </w:t>
      </w:r>
      <w:hyperlink r:id="rId8" w:history="1">
        <w:r w:rsidRPr="003506E8">
          <w:rPr>
            <w:rStyle w:val="Hyperlink"/>
            <w:rFonts w:asciiTheme="minorHAnsi" w:hAnsiTheme="minorHAnsi" w:cs="Arial"/>
            <w:bCs/>
            <w:sz w:val="22"/>
          </w:rPr>
          <w:t>lee.stewart@nashville.gov</w:t>
        </w:r>
      </w:hyperlink>
      <w:r w:rsidRPr="003506E8">
        <w:rPr>
          <w:rFonts w:asciiTheme="minorHAnsi" w:hAnsiTheme="minorHAnsi" w:cs="Arial"/>
          <w:bCs/>
          <w:sz w:val="22"/>
        </w:rPr>
        <w:t xml:space="preserve"> by </w:t>
      </w:r>
      <w:r w:rsidR="00BD5024">
        <w:rPr>
          <w:rFonts w:asciiTheme="minorHAnsi" w:hAnsiTheme="minorHAnsi" w:cs="Arial"/>
          <w:bCs/>
          <w:sz w:val="22"/>
        </w:rPr>
        <w:t>Wednesday</w:t>
      </w:r>
      <w:r w:rsidR="0055641E" w:rsidRPr="003506E8">
        <w:rPr>
          <w:rFonts w:asciiTheme="minorHAnsi" w:hAnsiTheme="minorHAnsi" w:cs="Arial"/>
          <w:bCs/>
          <w:sz w:val="22"/>
        </w:rPr>
        <w:t xml:space="preserve"> </w:t>
      </w:r>
      <w:r w:rsidRPr="003506E8">
        <w:rPr>
          <w:rFonts w:asciiTheme="minorHAnsi" w:hAnsiTheme="minorHAnsi" w:cs="Arial"/>
          <w:bCs/>
          <w:sz w:val="22"/>
        </w:rPr>
        <w:t xml:space="preserve">February </w:t>
      </w:r>
      <w:r w:rsidR="00BD5024">
        <w:rPr>
          <w:rFonts w:asciiTheme="minorHAnsi" w:hAnsiTheme="minorHAnsi" w:cs="Arial"/>
          <w:bCs/>
          <w:sz w:val="22"/>
        </w:rPr>
        <w:t>28</w:t>
      </w:r>
      <w:r w:rsidR="0055641E" w:rsidRPr="003506E8">
        <w:rPr>
          <w:rFonts w:asciiTheme="minorHAnsi" w:hAnsiTheme="minorHAnsi" w:cs="Arial"/>
          <w:bCs/>
          <w:sz w:val="22"/>
        </w:rPr>
        <w:t>, 2018</w:t>
      </w:r>
      <w:r w:rsidRPr="003506E8">
        <w:rPr>
          <w:rFonts w:asciiTheme="minorHAnsi" w:hAnsiTheme="minorHAnsi" w:cs="Arial"/>
          <w:bCs/>
          <w:sz w:val="22"/>
        </w:rPr>
        <w:t>.</w:t>
      </w:r>
    </w:p>
    <w:p w:rsidR="00801929" w:rsidRPr="003506E8" w:rsidRDefault="00801929" w:rsidP="00CD0932">
      <w:pPr>
        <w:pStyle w:val="ListParagraph"/>
        <w:numPr>
          <w:ilvl w:val="0"/>
          <w:numId w:val="10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3506E8">
        <w:rPr>
          <w:rFonts w:asciiTheme="minorHAnsi" w:hAnsiTheme="minorHAnsi" w:cs="Arial"/>
          <w:bCs/>
          <w:sz w:val="22"/>
        </w:rPr>
        <w:t>Submission d</w:t>
      </w:r>
      <w:r w:rsidR="00BC0B3D" w:rsidRPr="003506E8">
        <w:rPr>
          <w:rFonts w:asciiTheme="minorHAnsi" w:hAnsiTheme="minorHAnsi" w:cs="Arial"/>
          <w:bCs/>
          <w:sz w:val="22"/>
        </w:rPr>
        <w:t>eadline</w:t>
      </w:r>
      <w:r w:rsidRPr="003506E8">
        <w:rPr>
          <w:rFonts w:asciiTheme="minorHAnsi" w:hAnsiTheme="minorHAnsi" w:cs="Arial"/>
          <w:bCs/>
          <w:sz w:val="22"/>
        </w:rPr>
        <w:t xml:space="preserve">:  All complete proposals must be submitted by </w:t>
      </w:r>
      <w:r w:rsidR="0055641E" w:rsidRPr="003506E8">
        <w:rPr>
          <w:rFonts w:asciiTheme="minorHAnsi" w:hAnsiTheme="minorHAnsi" w:cs="Arial"/>
          <w:bCs/>
          <w:sz w:val="22"/>
        </w:rPr>
        <w:t xml:space="preserve">March </w:t>
      </w:r>
      <w:r w:rsidR="003506E8" w:rsidRPr="003506E8">
        <w:rPr>
          <w:rFonts w:asciiTheme="minorHAnsi" w:hAnsiTheme="minorHAnsi" w:cs="Arial"/>
          <w:bCs/>
          <w:sz w:val="22"/>
        </w:rPr>
        <w:t>23</w:t>
      </w:r>
      <w:r w:rsidR="0055641E" w:rsidRPr="003506E8">
        <w:rPr>
          <w:rFonts w:asciiTheme="minorHAnsi" w:hAnsiTheme="minorHAnsi" w:cs="Arial"/>
          <w:bCs/>
          <w:sz w:val="22"/>
        </w:rPr>
        <w:t xml:space="preserve">, 2018 </w:t>
      </w:r>
      <w:r w:rsidRPr="003506E8">
        <w:rPr>
          <w:rFonts w:asciiTheme="minorHAnsi" w:hAnsiTheme="minorHAnsi" w:cs="Arial"/>
          <w:bCs/>
          <w:sz w:val="22"/>
        </w:rPr>
        <w:t>at 4:00pm.</w:t>
      </w:r>
    </w:p>
    <w:p w:rsidR="0055641E" w:rsidRPr="003506E8" w:rsidRDefault="00BC0B3D" w:rsidP="00CD0932">
      <w:pPr>
        <w:pStyle w:val="ListParagraph"/>
        <w:numPr>
          <w:ilvl w:val="0"/>
          <w:numId w:val="10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3506E8">
        <w:rPr>
          <w:rFonts w:asciiTheme="minorHAnsi" w:hAnsiTheme="minorHAnsi" w:cs="Arial"/>
          <w:bCs/>
          <w:sz w:val="22"/>
        </w:rPr>
        <w:t xml:space="preserve">Project Presentations – </w:t>
      </w:r>
      <w:r w:rsidR="003506E8" w:rsidRPr="003506E8">
        <w:rPr>
          <w:rFonts w:asciiTheme="minorHAnsi" w:hAnsiTheme="minorHAnsi" w:cs="Arial"/>
          <w:bCs/>
          <w:sz w:val="22"/>
        </w:rPr>
        <w:t>Week of</w:t>
      </w:r>
      <w:r w:rsidR="0055641E" w:rsidRPr="003506E8">
        <w:rPr>
          <w:rFonts w:asciiTheme="minorHAnsi" w:hAnsiTheme="minorHAnsi" w:cs="Arial"/>
          <w:bCs/>
          <w:sz w:val="22"/>
        </w:rPr>
        <w:t xml:space="preserve"> March 29, 2018, depending on the number of proposals.</w:t>
      </w:r>
    </w:p>
    <w:p w:rsidR="00801929" w:rsidRPr="003506E8" w:rsidRDefault="00801929" w:rsidP="00CD0932">
      <w:pPr>
        <w:pStyle w:val="ListParagraph"/>
        <w:numPr>
          <w:ilvl w:val="0"/>
          <w:numId w:val="10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3506E8">
        <w:rPr>
          <w:rFonts w:asciiTheme="minorHAnsi" w:hAnsiTheme="minorHAnsi" w:cs="Arial"/>
          <w:bCs/>
          <w:sz w:val="22"/>
        </w:rPr>
        <w:t>Evaluation Committee review of proposals – April 2018</w:t>
      </w:r>
    </w:p>
    <w:p w:rsidR="00801929" w:rsidRPr="003506E8" w:rsidRDefault="000E2DAA" w:rsidP="00CD0932">
      <w:pPr>
        <w:pStyle w:val="ListParagraph"/>
        <w:numPr>
          <w:ilvl w:val="0"/>
          <w:numId w:val="10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3506E8">
        <w:rPr>
          <w:rFonts w:asciiTheme="minorHAnsi" w:hAnsiTheme="minorHAnsi" w:cs="Arial"/>
          <w:bCs/>
          <w:sz w:val="22"/>
        </w:rPr>
        <w:t>Announcement of awards and s</w:t>
      </w:r>
      <w:r w:rsidR="00801929" w:rsidRPr="003506E8">
        <w:rPr>
          <w:rFonts w:asciiTheme="minorHAnsi" w:hAnsiTheme="minorHAnsi" w:cs="Arial"/>
          <w:bCs/>
          <w:sz w:val="22"/>
        </w:rPr>
        <w:t>ubmi</w:t>
      </w:r>
      <w:r w:rsidRPr="003506E8">
        <w:rPr>
          <w:rFonts w:asciiTheme="minorHAnsi" w:hAnsiTheme="minorHAnsi" w:cs="Arial"/>
          <w:bCs/>
          <w:sz w:val="22"/>
        </w:rPr>
        <w:t>ssion of selected proposals to M</w:t>
      </w:r>
      <w:r w:rsidR="00801929" w:rsidRPr="003506E8">
        <w:rPr>
          <w:rFonts w:asciiTheme="minorHAnsi" w:hAnsiTheme="minorHAnsi" w:cs="Arial"/>
          <w:bCs/>
          <w:sz w:val="22"/>
        </w:rPr>
        <w:t>ayor’s Office and Department of Finance – April 2018</w:t>
      </w:r>
    </w:p>
    <w:p w:rsidR="00801929" w:rsidRPr="003506E8" w:rsidRDefault="00801929" w:rsidP="00CD0932">
      <w:pPr>
        <w:pStyle w:val="ListParagraph"/>
        <w:numPr>
          <w:ilvl w:val="0"/>
          <w:numId w:val="10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3506E8">
        <w:rPr>
          <w:rFonts w:asciiTheme="minorHAnsi" w:hAnsiTheme="minorHAnsi" w:cs="Arial"/>
          <w:bCs/>
          <w:sz w:val="22"/>
        </w:rPr>
        <w:t xml:space="preserve">Metro Council </w:t>
      </w:r>
      <w:r w:rsidR="007A7A9F" w:rsidRPr="003506E8">
        <w:rPr>
          <w:rFonts w:asciiTheme="minorHAnsi" w:hAnsiTheme="minorHAnsi" w:cs="Arial"/>
          <w:bCs/>
          <w:sz w:val="22"/>
        </w:rPr>
        <w:t>consideration</w:t>
      </w:r>
      <w:r w:rsidRPr="003506E8">
        <w:rPr>
          <w:rFonts w:asciiTheme="minorHAnsi" w:hAnsiTheme="minorHAnsi" w:cs="Arial"/>
          <w:bCs/>
          <w:sz w:val="22"/>
        </w:rPr>
        <w:t xml:space="preserve"> of </w:t>
      </w:r>
      <w:r w:rsidR="00AE0D96" w:rsidRPr="003506E8">
        <w:rPr>
          <w:rFonts w:asciiTheme="minorHAnsi" w:hAnsiTheme="minorHAnsi" w:cs="Arial"/>
          <w:bCs/>
          <w:sz w:val="22"/>
        </w:rPr>
        <w:t>budget including CPF funding – May/June 2018</w:t>
      </w:r>
    </w:p>
    <w:p w:rsidR="00AE0D96" w:rsidRPr="003506E8" w:rsidRDefault="000E2DAA" w:rsidP="00CD0932">
      <w:pPr>
        <w:pStyle w:val="ListParagraph"/>
        <w:numPr>
          <w:ilvl w:val="0"/>
          <w:numId w:val="10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3506E8">
        <w:rPr>
          <w:rFonts w:asciiTheme="minorHAnsi" w:hAnsiTheme="minorHAnsi" w:cs="Arial"/>
          <w:bCs/>
          <w:sz w:val="22"/>
        </w:rPr>
        <w:t xml:space="preserve">Award start date:  </w:t>
      </w:r>
      <w:r w:rsidR="00AE0D96" w:rsidRPr="003506E8">
        <w:rPr>
          <w:rFonts w:asciiTheme="minorHAnsi" w:hAnsiTheme="minorHAnsi" w:cs="Arial"/>
          <w:bCs/>
          <w:sz w:val="22"/>
        </w:rPr>
        <w:t>CPF departmental Coordinators complete contracts with those receiving grants – July 2018</w:t>
      </w:r>
    </w:p>
    <w:p w:rsidR="00801929" w:rsidRDefault="00801929" w:rsidP="00CD0932">
      <w:pPr>
        <w:spacing w:before="8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 xml:space="preserve"> </w:t>
      </w:r>
    </w:p>
    <w:p w:rsidR="00A420B2" w:rsidRPr="00A420B2" w:rsidRDefault="00A420B2" w:rsidP="00CD0932">
      <w:pPr>
        <w:spacing w:before="80"/>
        <w:rPr>
          <w:rFonts w:asciiTheme="minorHAnsi" w:hAnsiTheme="minorHAnsi" w:cs="Arial"/>
          <w:bCs/>
          <w:sz w:val="22"/>
        </w:rPr>
      </w:pPr>
      <w:r w:rsidRPr="00CD0932">
        <w:rPr>
          <w:rFonts w:asciiTheme="minorHAnsi" w:hAnsiTheme="minorHAnsi" w:cs="Arial"/>
          <w:b/>
          <w:bCs/>
          <w:szCs w:val="24"/>
        </w:rPr>
        <w:t>Funding:</w:t>
      </w:r>
      <w:r w:rsidRPr="00A420B2">
        <w:rPr>
          <w:rFonts w:asciiTheme="minorHAnsi" w:hAnsiTheme="minorHAnsi" w:cs="Arial"/>
          <w:b/>
          <w:bCs/>
          <w:sz w:val="22"/>
        </w:rPr>
        <w:t xml:space="preserve"> </w:t>
      </w:r>
      <w:r w:rsidRPr="00A420B2">
        <w:rPr>
          <w:rFonts w:asciiTheme="minorHAnsi" w:hAnsiTheme="minorHAnsi" w:cs="Arial"/>
          <w:bCs/>
          <w:sz w:val="22"/>
        </w:rPr>
        <w:t xml:space="preserve"> Non-profits may apply for up to $50,000 in one priority area (i.e. Financial Security)</w:t>
      </w:r>
      <w:r w:rsidR="008872CC" w:rsidRPr="00A420B2">
        <w:rPr>
          <w:rFonts w:asciiTheme="minorHAnsi" w:hAnsiTheme="minorHAnsi" w:cs="Arial"/>
          <w:bCs/>
          <w:sz w:val="22"/>
        </w:rPr>
        <w:t xml:space="preserve">.  </w:t>
      </w:r>
      <w:r w:rsidRPr="00A420B2">
        <w:rPr>
          <w:rFonts w:asciiTheme="minorHAnsi" w:hAnsiTheme="minorHAnsi" w:cs="Arial"/>
          <w:bCs/>
          <w:sz w:val="22"/>
        </w:rPr>
        <w:t>In the event that an insufficient number of competitive proposals are received to exhaust the $200,000 budget for Financial Security, then the evaluation committee has discretion to award more than $50,000 per non-profit</w:t>
      </w:r>
      <w:r w:rsidR="008872CC" w:rsidRPr="00A420B2">
        <w:rPr>
          <w:rFonts w:asciiTheme="minorHAnsi" w:hAnsiTheme="minorHAnsi" w:cs="Arial"/>
          <w:bCs/>
          <w:sz w:val="22"/>
        </w:rPr>
        <w:t xml:space="preserve">.  </w:t>
      </w:r>
      <w:r w:rsidRPr="00A420B2">
        <w:rPr>
          <w:rFonts w:asciiTheme="minorHAnsi" w:hAnsiTheme="minorHAnsi" w:cs="Arial"/>
          <w:bCs/>
          <w:sz w:val="22"/>
        </w:rPr>
        <w:t>Similarly, the evaluation committee can partially fund proposals</w:t>
      </w:r>
      <w:r w:rsidR="008872CC" w:rsidRPr="00A420B2">
        <w:rPr>
          <w:rFonts w:asciiTheme="minorHAnsi" w:hAnsiTheme="minorHAnsi" w:cs="Arial"/>
          <w:bCs/>
          <w:sz w:val="22"/>
        </w:rPr>
        <w:t xml:space="preserve">.  </w:t>
      </w:r>
      <w:r w:rsidRPr="00A420B2">
        <w:rPr>
          <w:rFonts w:asciiTheme="minorHAnsi" w:hAnsiTheme="minorHAnsi" w:cs="Arial"/>
          <w:bCs/>
          <w:sz w:val="22"/>
        </w:rPr>
        <w:t>In both scenarios, the coordinating Metro department will work with non-profits to revise the prop</w:t>
      </w:r>
      <w:r>
        <w:rPr>
          <w:rFonts w:asciiTheme="minorHAnsi" w:hAnsiTheme="minorHAnsi" w:cs="Arial"/>
          <w:bCs/>
          <w:sz w:val="22"/>
        </w:rPr>
        <w:t>osed scope of work accordingly.</w:t>
      </w:r>
    </w:p>
    <w:p w:rsidR="00CD0932" w:rsidRDefault="00CD0932" w:rsidP="00CD0932">
      <w:pPr>
        <w:spacing w:before="80"/>
        <w:rPr>
          <w:rFonts w:asciiTheme="minorHAnsi" w:hAnsiTheme="minorHAnsi"/>
          <w:b/>
          <w:sz w:val="28"/>
          <w:szCs w:val="24"/>
        </w:rPr>
      </w:pPr>
    </w:p>
    <w:p w:rsidR="003C27FC" w:rsidRPr="00AE0D96" w:rsidRDefault="003C27FC" w:rsidP="00CD0932">
      <w:pPr>
        <w:spacing w:before="80"/>
        <w:rPr>
          <w:rFonts w:asciiTheme="minorHAnsi" w:hAnsiTheme="minorHAnsi"/>
          <w:b/>
          <w:szCs w:val="24"/>
        </w:rPr>
      </w:pPr>
      <w:r w:rsidRPr="00CD0932">
        <w:rPr>
          <w:rFonts w:asciiTheme="minorHAnsi" w:hAnsiTheme="minorHAnsi"/>
          <w:b/>
          <w:sz w:val="28"/>
          <w:szCs w:val="24"/>
        </w:rPr>
        <w:lastRenderedPageBreak/>
        <w:t xml:space="preserve">Priority Area Goal:  Prevent </w:t>
      </w:r>
      <w:r w:rsidR="00821C80" w:rsidRPr="00CD0932">
        <w:rPr>
          <w:rFonts w:asciiTheme="minorHAnsi" w:hAnsiTheme="minorHAnsi"/>
          <w:b/>
          <w:sz w:val="28"/>
          <w:szCs w:val="24"/>
        </w:rPr>
        <w:t xml:space="preserve">low-income family </w:t>
      </w:r>
      <w:r w:rsidRPr="00CD0932">
        <w:rPr>
          <w:rFonts w:asciiTheme="minorHAnsi" w:hAnsiTheme="minorHAnsi"/>
          <w:b/>
          <w:sz w:val="28"/>
          <w:szCs w:val="24"/>
        </w:rPr>
        <w:t>housing loss or displacement.</w:t>
      </w:r>
    </w:p>
    <w:p w:rsidR="00A00AE4" w:rsidRPr="00102E0C" w:rsidRDefault="00A00AE4" w:rsidP="00CD0932">
      <w:pPr>
        <w:spacing w:before="80"/>
        <w:rPr>
          <w:rFonts w:asciiTheme="minorHAnsi" w:hAnsiTheme="minorHAnsi"/>
          <w:sz w:val="22"/>
        </w:rPr>
      </w:pPr>
      <w:r w:rsidRPr="00102E0C">
        <w:rPr>
          <w:rFonts w:asciiTheme="minorHAnsi" w:hAnsiTheme="minorHAnsi"/>
          <w:b/>
          <w:sz w:val="22"/>
        </w:rPr>
        <w:t>Overview:</w:t>
      </w:r>
      <w:r w:rsidR="006E4A62">
        <w:rPr>
          <w:rFonts w:asciiTheme="minorHAnsi" w:hAnsiTheme="minorHAnsi"/>
          <w:b/>
          <w:sz w:val="22"/>
        </w:rPr>
        <w:t xml:space="preserve">  </w:t>
      </w:r>
      <w:r w:rsidR="002E4D11" w:rsidRPr="00102E0C">
        <w:rPr>
          <w:rFonts w:asciiTheme="minorHAnsi" w:hAnsiTheme="minorHAnsi"/>
          <w:sz w:val="22"/>
        </w:rPr>
        <w:t xml:space="preserve">Projects funded under this category </w:t>
      </w:r>
      <w:r w:rsidR="00D50254" w:rsidRPr="00102E0C">
        <w:rPr>
          <w:rFonts w:asciiTheme="minorHAnsi" w:hAnsiTheme="minorHAnsi"/>
          <w:sz w:val="22"/>
        </w:rPr>
        <w:t xml:space="preserve">will have </w:t>
      </w:r>
      <w:r w:rsidR="002E4D11" w:rsidRPr="00102E0C">
        <w:rPr>
          <w:rFonts w:asciiTheme="minorHAnsi" w:hAnsiTheme="minorHAnsi"/>
          <w:sz w:val="22"/>
        </w:rPr>
        <w:t xml:space="preserve">a specific plan, strategy, </w:t>
      </w:r>
      <w:r w:rsidR="00972240" w:rsidRPr="00102E0C">
        <w:rPr>
          <w:rFonts w:asciiTheme="minorHAnsi" w:hAnsiTheme="minorHAnsi"/>
          <w:sz w:val="22"/>
        </w:rPr>
        <w:t xml:space="preserve">and </w:t>
      </w:r>
      <w:r w:rsidR="002E4D11" w:rsidRPr="00102E0C">
        <w:rPr>
          <w:rFonts w:asciiTheme="minorHAnsi" w:hAnsiTheme="minorHAnsi"/>
          <w:sz w:val="22"/>
        </w:rPr>
        <w:t>intervention</w:t>
      </w:r>
      <w:r w:rsidR="00972240" w:rsidRPr="00102E0C">
        <w:rPr>
          <w:rFonts w:asciiTheme="minorHAnsi" w:hAnsiTheme="minorHAnsi"/>
          <w:sz w:val="22"/>
        </w:rPr>
        <w:t xml:space="preserve"> </w:t>
      </w:r>
      <w:r w:rsidR="00D50254" w:rsidRPr="00102E0C">
        <w:rPr>
          <w:rFonts w:asciiTheme="minorHAnsi" w:hAnsiTheme="minorHAnsi"/>
          <w:sz w:val="22"/>
        </w:rPr>
        <w:t xml:space="preserve">that </w:t>
      </w:r>
      <w:r w:rsidR="00972240" w:rsidRPr="00102E0C">
        <w:rPr>
          <w:rFonts w:asciiTheme="minorHAnsi" w:hAnsiTheme="minorHAnsi"/>
          <w:sz w:val="22"/>
        </w:rPr>
        <w:t>show promise to resu</w:t>
      </w:r>
      <w:r w:rsidR="002E4D11" w:rsidRPr="00102E0C">
        <w:rPr>
          <w:rFonts w:asciiTheme="minorHAnsi" w:hAnsiTheme="minorHAnsi"/>
          <w:sz w:val="22"/>
        </w:rPr>
        <w:t>lt in a measurable change in the problem, or in factors causing the problem</w:t>
      </w:r>
      <w:r w:rsidR="00D50254" w:rsidRPr="00102E0C">
        <w:rPr>
          <w:rFonts w:asciiTheme="minorHAnsi" w:hAnsiTheme="minorHAnsi"/>
          <w:sz w:val="22"/>
        </w:rPr>
        <w:t>, during the grant period</w:t>
      </w:r>
      <w:r w:rsidR="008872CC" w:rsidRPr="00102E0C">
        <w:rPr>
          <w:rFonts w:asciiTheme="minorHAnsi" w:hAnsiTheme="minorHAnsi"/>
          <w:sz w:val="22"/>
        </w:rPr>
        <w:t xml:space="preserve">.  </w:t>
      </w:r>
      <w:r w:rsidR="002E4D11" w:rsidRPr="00102E0C">
        <w:rPr>
          <w:rFonts w:asciiTheme="minorHAnsi" w:hAnsiTheme="minorHAnsi"/>
          <w:sz w:val="22"/>
        </w:rPr>
        <w:t>Examples include implementing a</w:t>
      </w:r>
      <w:r w:rsidR="00D50254" w:rsidRPr="00102E0C">
        <w:rPr>
          <w:rFonts w:asciiTheme="minorHAnsi" w:hAnsiTheme="minorHAnsi"/>
          <w:sz w:val="22"/>
        </w:rPr>
        <w:t>n</w:t>
      </w:r>
      <w:r w:rsidR="002E4D11" w:rsidRPr="00102E0C">
        <w:rPr>
          <w:rFonts w:asciiTheme="minorHAnsi" w:hAnsiTheme="minorHAnsi"/>
          <w:sz w:val="22"/>
        </w:rPr>
        <w:t xml:space="preserve"> innovative strategy, a promising practice or an evidence</w:t>
      </w:r>
      <w:r w:rsidR="00D50254" w:rsidRPr="00102E0C">
        <w:rPr>
          <w:rFonts w:asciiTheme="minorHAnsi" w:hAnsiTheme="minorHAnsi"/>
          <w:sz w:val="22"/>
        </w:rPr>
        <w:t>-</w:t>
      </w:r>
      <w:r w:rsidR="002E4D11" w:rsidRPr="00102E0C">
        <w:rPr>
          <w:rFonts w:asciiTheme="minorHAnsi" w:hAnsiTheme="minorHAnsi"/>
          <w:sz w:val="22"/>
        </w:rPr>
        <w:t xml:space="preserve">based practice that </w:t>
      </w:r>
      <w:r w:rsidR="00D50254" w:rsidRPr="00102E0C">
        <w:rPr>
          <w:rFonts w:asciiTheme="minorHAnsi" w:hAnsiTheme="minorHAnsi"/>
          <w:sz w:val="22"/>
        </w:rPr>
        <w:t>has been shown to positively address housing loss prevention</w:t>
      </w:r>
      <w:r w:rsidR="002E4D11" w:rsidRPr="00102E0C">
        <w:rPr>
          <w:rFonts w:asciiTheme="minorHAnsi" w:hAnsiTheme="minorHAnsi"/>
          <w:sz w:val="22"/>
        </w:rPr>
        <w:t>.</w:t>
      </w:r>
      <w:r w:rsidR="00972240" w:rsidRPr="00102E0C">
        <w:rPr>
          <w:rFonts w:asciiTheme="minorHAnsi" w:hAnsiTheme="minorHAnsi"/>
          <w:sz w:val="22"/>
        </w:rPr>
        <w:t xml:space="preserve">  It may be helpful for applicants to review the HUD Homelessness Prevention Study</w:t>
      </w:r>
      <w:r w:rsidRPr="00102E0C">
        <w:rPr>
          <w:rFonts w:asciiTheme="minorHAnsi" w:hAnsiTheme="minorHAnsi"/>
          <w:sz w:val="22"/>
        </w:rPr>
        <w:t xml:space="preserve">, detailed in </w:t>
      </w:r>
      <w:r w:rsidRPr="00102E0C">
        <w:rPr>
          <w:rFonts w:asciiTheme="minorHAnsi" w:hAnsiTheme="minorHAnsi"/>
          <w:i/>
          <w:sz w:val="22"/>
        </w:rPr>
        <w:t>Prevention Programs Funded by the Homelessness Prevention and Rapid Rehousing Program</w:t>
      </w:r>
      <w:r w:rsidRPr="00102E0C">
        <w:rPr>
          <w:rFonts w:asciiTheme="minorHAnsi" w:hAnsiTheme="minorHAnsi"/>
          <w:sz w:val="22"/>
        </w:rPr>
        <w:t>, and</w:t>
      </w:r>
      <w:r w:rsidRPr="00102E0C">
        <w:rPr>
          <w:rFonts w:asciiTheme="minorHAnsi" w:hAnsiTheme="minorHAnsi"/>
          <w:i/>
          <w:sz w:val="22"/>
        </w:rPr>
        <w:t xml:space="preserve"> Promising Practices and Success Stories</w:t>
      </w:r>
      <w:r w:rsidR="00CC61F8">
        <w:rPr>
          <w:rFonts w:asciiTheme="minorHAnsi" w:hAnsiTheme="minorHAnsi"/>
          <w:sz w:val="22"/>
        </w:rPr>
        <w:t>:</w:t>
      </w:r>
    </w:p>
    <w:p w:rsidR="00A00AE4" w:rsidRPr="00102E0C" w:rsidRDefault="00135984" w:rsidP="00CD0932">
      <w:pPr>
        <w:spacing w:before="80"/>
        <w:rPr>
          <w:rFonts w:asciiTheme="minorHAnsi" w:hAnsiTheme="minorHAnsi"/>
          <w:sz w:val="22"/>
        </w:rPr>
      </w:pPr>
      <w:hyperlink r:id="rId9" w:history="1">
        <w:r w:rsidR="00A00AE4" w:rsidRPr="00102E0C">
          <w:rPr>
            <w:rStyle w:val="Hyperlink"/>
            <w:rFonts w:asciiTheme="minorHAnsi" w:hAnsiTheme="minorHAnsi"/>
            <w:sz w:val="22"/>
          </w:rPr>
          <w:t>https://www.huduser.gov/portal/publications/affhsg/HPRP-homeless-prevention-report.html</w:t>
        </w:r>
      </w:hyperlink>
    </w:p>
    <w:p w:rsidR="00A00AE4" w:rsidRPr="00102E0C" w:rsidRDefault="00135984" w:rsidP="00CD0932">
      <w:pPr>
        <w:spacing w:before="80"/>
        <w:rPr>
          <w:rFonts w:asciiTheme="minorHAnsi" w:hAnsiTheme="minorHAnsi"/>
          <w:sz w:val="22"/>
        </w:rPr>
      </w:pPr>
      <w:hyperlink r:id="rId10" w:history="1">
        <w:r w:rsidR="00A00AE4" w:rsidRPr="00102E0C">
          <w:rPr>
            <w:rStyle w:val="Hyperlink"/>
            <w:rFonts w:asciiTheme="minorHAnsi" w:hAnsiTheme="minorHAnsi"/>
            <w:sz w:val="22"/>
          </w:rPr>
          <w:t>https://www.hudexchange.info/programs/hprp/hprp-promising-practices-and-success-stories/</w:t>
        </w:r>
      </w:hyperlink>
    </w:p>
    <w:p w:rsidR="00CC61F8" w:rsidRDefault="00CC61F8" w:rsidP="00CD0932">
      <w:pPr>
        <w:spacing w:before="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Applicants may also wish to download the HUD </w:t>
      </w:r>
      <w:r w:rsidRPr="00CC61F8">
        <w:rPr>
          <w:rFonts w:asciiTheme="minorHAnsi" w:hAnsiTheme="minorHAnsi"/>
          <w:i/>
          <w:sz w:val="22"/>
        </w:rPr>
        <w:t>Homeowner’s Guide To Success – What to do if you can’t pay your mortgage</w:t>
      </w:r>
      <w:r>
        <w:rPr>
          <w:rFonts w:asciiTheme="minorHAnsi" w:hAnsiTheme="minorHAnsi"/>
          <w:sz w:val="22"/>
        </w:rPr>
        <w:t xml:space="preserve">: </w:t>
      </w:r>
      <w:hyperlink r:id="rId11" w:history="1">
        <w:r w:rsidRPr="004C4D64">
          <w:rPr>
            <w:rStyle w:val="Hyperlink"/>
            <w:rFonts w:asciiTheme="minorHAnsi" w:hAnsiTheme="minorHAnsi"/>
            <w:sz w:val="22"/>
          </w:rPr>
          <w:t>https://www.hudexchange.info/resources/documents/Homeowners-Guide-to-Success.pdf</w:t>
        </w:r>
      </w:hyperlink>
    </w:p>
    <w:p w:rsidR="00CC61F8" w:rsidRPr="00102E0C" w:rsidRDefault="00CC61F8" w:rsidP="00CD0932">
      <w:pPr>
        <w:spacing w:before="80"/>
        <w:rPr>
          <w:rFonts w:asciiTheme="minorHAnsi" w:hAnsiTheme="minorHAnsi"/>
          <w:sz w:val="22"/>
        </w:rPr>
      </w:pPr>
    </w:p>
    <w:p w:rsidR="00D07038" w:rsidRPr="00102E0C" w:rsidRDefault="002E4D11" w:rsidP="00CD0932">
      <w:pPr>
        <w:spacing w:before="80"/>
        <w:rPr>
          <w:rFonts w:asciiTheme="minorHAnsi" w:hAnsiTheme="minorHAnsi"/>
          <w:sz w:val="22"/>
        </w:rPr>
      </w:pPr>
      <w:r w:rsidRPr="00CD0932">
        <w:rPr>
          <w:rFonts w:asciiTheme="minorHAnsi" w:hAnsiTheme="minorHAnsi"/>
          <w:b/>
        </w:rPr>
        <w:t>Funding Objectives:</w:t>
      </w:r>
      <w:r w:rsidR="006E4A62" w:rsidRPr="00CD0932">
        <w:rPr>
          <w:rFonts w:asciiTheme="minorHAnsi" w:hAnsiTheme="minorHAnsi"/>
          <w:b/>
        </w:rPr>
        <w:t xml:space="preserve"> </w:t>
      </w:r>
      <w:r w:rsidR="006E4A62">
        <w:rPr>
          <w:rFonts w:asciiTheme="minorHAnsi" w:hAnsiTheme="minorHAnsi"/>
          <w:b/>
          <w:sz w:val="22"/>
        </w:rPr>
        <w:t xml:space="preserve"> </w:t>
      </w:r>
      <w:r w:rsidRPr="00102E0C">
        <w:rPr>
          <w:rFonts w:asciiTheme="minorHAnsi" w:hAnsiTheme="minorHAnsi"/>
          <w:sz w:val="22"/>
        </w:rPr>
        <w:t>Priority will be g</w:t>
      </w:r>
      <w:r w:rsidR="00D50254" w:rsidRPr="00102E0C">
        <w:rPr>
          <w:rFonts w:asciiTheme="minorHAnsi" w:hAnsiTheme="minorHAnsi"/>
          <w:sz w:val="22"/>
        </w:rPr>
        <w:t>iven to proposals that focus on preventing housing loss among</w:t>
      </w:r>
      <w:r w:rsidR="00D07038" w:rsidRPr="00102E0C">
        <w:rPr>
          <w:rFonts w:asciiTheme="minorHAnsi" w:hAnsiTheme="minorHAnsi"/>
          <w:sz w:val="22"/>
        </w:rPr>
        <w:t xml:space="preserve"> low-income families with household incomes at or below 80% of Area Median Income (AMI)</w:t>
      </w:r>
    </w:p>
    <w:p w:rsidR="002E4D11" w:rsidRPr="00102E0C" w:rsidRDefault="002E4D11" w:rsidP="00CD0932">
      <w:pPr>
        <w:spacing w:before="80"/>
        <w:rPr>
          <w:rFonts w:asciiTheme="minorHAnsi" w:hAnsiTheme="minorHAnsi"/>
          <w:sz w:val="22"/>
        </w:rPr>
      </w:pPr>
    </w:p>
    <w:p w:rsidR="00D07038" w:rsidRPr="00CD0932" w:rsidRDefault="006972B4" w:rsidP="00CD0932">
      <w:pPr>
        <w:spacing w:before="80"/>
        <w:rPr>
          <w:rFonts w:asciiTheme="minorHAnsi" w:hAnsiTheme="minorHAnsi"/>
          <w:b/>
        </w:rPr>
      </w:pPr>
      <w:r w:rsidRPr="00CD0932">
        <w:rPr>
          <w:rFonts w:asciiTheme="minorHAnsi" w:hAnsiTheme="minorHAnsi"/>
          <w:b/>
        </w:rPr>
        <w:t xml:space="preserve">Client </w:t>
      </w:r>
      <w:r w:rsidR="00D07038" w:rsidRPr="00CD0932">
        <w:rPr>
          <w:rFonts w:asciiTheme="minorHAnsi" w:hAnsiTheme="minorHAnsi"/>
          <w:b/>
        </w:rPr>
        <w:t>Eligibility:</w:t>
      </w:r>
    </w:p>
    <w:p w:rsidR="00D07038" w:rsidRPr="00102E0C" w:rsidRDefault="00D07038" w:rsidP="00CD0932">
      <w:pPr>
        <w:pStyle w:val="ListParagraph"/>
        <w:numPr>
          <w:ilvl w:val="0"/>
          <w:numId w:val="4"/>
        </w:numPr>
        <w:spacing w:before="80"/>
        <w:contextualSpacing w:val="0"/>
        <w:rPr>
          <w:rFonts w:asciiTheme="minorHAnsi" w:hAnsiTheme="minorHAnsi"/>
          <w:sz w:val="22"/>
        </w:rPr>
      </w:pPr>
      <w:r w:rsidRPr="00102E0C">
        <w:rPr>
          <w:rFonts w:asciiTheme="minorHAnsi" w:hAnsiTheme="minorHAnsi"/>
          <w:sz w:val="22"/>
        </w:rPr>
        <w:t>Families with children</w:t>
      </w:r>
    </w:p>
    <w:p w:rsidR="00D07038" w:rsidRPr="00102E0C" w:rsidRDefault="00D07038" w:rsidP="00CD0932">
      <w:pPr>
        <w:pStyle w:val="ListParagraph"/>
        <w:numPr>
          <w:ilvl w:val="0"/>
          <w:numId w:val="4"/>
        </w:numPr>
        <w:spacing w:before="80"/>
        <w:contextualSpacing w:val="0"/>
        <w:rPr>
          <w:rFonts w:asciiTheme="minorHAnsi" w:hAnsiTheme="minorHAnsi"/>
          <w:sz w:val="22"/>
        </w:rPr>
      </w:pPr>
      <w:r w:rsidRPr="00102E0C">
        <w:rPr>
          <w:rFonts w:asciiTheme="minorHAnsi" w:hAnsiTheme="minorHAnsi"/>
          <w:sz w:val="22"/>
        </w:rPr>
        <w:t>Families unstably housed, such as those temporarily living with friends or family, those experiencing an unmanageable rent increase, and those facing eviction – None of whom have alternative housing resources</w:t>
      </w:r>
    </w:p>
    <w:p w:rsidR="00D07038" w:rsidRPr="00102E0C" w:rsidRDefault="00D07038" w:rsidP="00CD0932">
      <w:pPr>
        <w:pStyle w:val="ListParagraph"/>
        <w:numPr>
          <w:ilvl w:val="0"/>
          <w:numId w:val="4"/>
        </w:numPr>
        <w:spacing w:before="80"/>
        <w:contextualSpacing w:val="0"/>
        <w:rPr>
          <w:rFonts w:asciiTheme="minorHAnsi" w:hAnsiTheme="minorHAnsi"/>
          <w:sz w:val="22"/>
        </w:rPr>
      </w:pPr>
      <w:r w:rsidRPr="00102E0C">
        <w:rPr>
          <w:rFonts w:asciiTheme="minorHAnsi" w:hAnsiTheme="minorHAnsi"/>
          <w:sz w:val="22"/>
        </w:rPr>
        <w:t>Other families in situations defined by the applicant agency</w:t>
      </w:r>
      <w:r w:rsidR="00E934A9" w:rsidRPr="00102E0C">
        <w:rPr>
          <w:rFonts w:asciiTheme="minorHAnsi" w:hAnsiTheme="minorHAnsi"/>
          <w:sz w:val="22"/>
        </w:rPr>
        <w:t xml:space="preserve"> if they meet the intent of the grant</w:t>
      </w:r>
    </w:p>
    <w:p w:rsidR="00D07038" w:rsidRPr="00102E0C" w:rsidRDefault="00D07038" w:rsidP="00CD0932">
      <w:pPr>
        <w:spacing w:before="80"/>
        <w:rPr>
          <w:rFonts w:asciiTheme="minorHAnsi" w:hAnsiTheme="minorHAnsi"/>
          <w:sz w:val="22"/>
        </w:rPr>
      </w:pPr>
    </w:p>
    <w:p w:rsidR="0032045F" w:rsidRPr="00102E0C" w:rsidRDefault="002E7A7F" w:rsidP="00CD0932">
      <w:pPr>
        <w:spacing w:before="80"/>
        <w:rPr>
          <w:rFonts w:asciiTheme="minorHAnsi" w:hAnsiTheme="minorHAnsi" w:cs="Arial"/>
          <w:bCs/>
          <w:sz w:val="22"/>
        </w:rPr>
      </w:pPr>
      <w:r w:rsidRPr="00CD0932">
        <w:rPr>
          <w:rFonts w:asciiTheme="minorHAnsi" w:hAnsiTheme="minorHAnsi"/>
          <w:b/>
        </w:rPr>
        <w:t>Application Re</w:t>
      </w:r>
      <w:r w:rsidR="0032045F" w:rsidRPr="00CD0932">
        <w:rPr>
          <w:rFonts w:asciiTheme="minorHAnsi" w:hAnsiTheme="minorHAnsi"/>
          <w:b/>
        </w:rPr>
        <w:t>quirements</w:t>
      </w:r>
      <w:r w:rsidR="006E4A62" w:rsidRPr="00CD0932">
        <w:rPr>
          <w:rFonts w:asciiTheme="minorHAnsi" w:hAnsiTheme="minorHAnsi"/>
          <w:b/>
        </w:rPr>
        <w:t>:</w:t>
      </w:r>
      <w:r w:rsidR="0032045F" w:rsidRPr="00CD0932">
        <w:rPr>
          <w:rFonts w:asciiTheme="minorHAnsi" w:hAnsiTheme="minorHAnsi"/>
          <w:b/>
        </w:rPr>
        <w:t xml:space="preserve"> </w:t>
      </w:r>
      <w:r w:rsidR="0032045F" w:rsidRPr="00102E0C">
        <w:rPr>
          <w:rFonts w:asciiTheme="minorHAnsi" w:hAnsiTheme="minorHAnsi"/>
          <w:b/>
          <w:sz w:val="22"/>
        </w:rPr>
        <w:t xml:space="preserve"> </w:t>
      </w:r>
      <w:r w:rsidR="00916A06" w:rsidRPr="00102E0C">
        <w:rPr>
          <w:rFonts w:asciiTheme="minorHAnsi" w:hAnsiTheme="minorHAnsi" w:cs="Arial"/>
          <w:bCs/>
          <w:sz w:val="22"/>
        </w:rPr>
        <w:t>All proposals must include the following components:</w:t>
      </w:r>
    </w:p>
    <w:p w:rsidR="00916A06" w:rsidRPr="00102E0C" w:rsidRDefault="00916A06" w:rsidP="00CD0932">
      <w:pPr>
        <w:pStyle w:val="ListParagraph"/>
        <w:numPr>
          <w:ilvl w:val="0"/>
          <w:numId w:val="5"/>
        </w:numPr>
        <w:spacing w:before="80"/>
        <w:contextualSpacing w:val="0"/>
        <w:rPr>
          <w:rFonts w:asciiTheme="minorHAnsi" w:hAnsiTheme="minorHAnsi"/>
          <w:b/>
          <w:sz w:val="22"/>
        </w:rPr>
      </w:pPr>
      <w:r w:rsidRPr="00102E0C">
        <w:rPr>
          <w:rFonts w:asciiTheme="minorHAnsi" w:hAnsiTheme="minorHAnsi" w:cs="Arial"/>
          <w:bCs/>
          <w:sz w:val="22"/>
        </w:rPr>
        <w:t>Describe the purpose of the proposed project, including other community stakeholders</w:t>
      </w:r>
      <w:r w:rsidR="0032045F" w:rsidRPr="00102E0C">
        <w:rPr>
          <w:rFonts w:asciiTheme="minorHAnsi" w:hAnsiTheme="minorHAnsi" w:cs="Arial"/>
          <w:bCs/>
          <w:sz w:val="22"/>
        </w:rPr>
        <w:t>/partners</w:t>
      </w:r>
      <w:r w:rsidR="00EF1522" w:rsidRPr="00102E0C">
        <w:rPr>
          <w:rFonts w:asciiTheme="minorHAnsi" w:hAnsiTheme="minorHAnsi" w:cs="Arial"/>
          <w:bCs/>
          <w:sz w:val="22"/>
        </w:rPr>
        <w:t xml:space="preserve"> </w:t>
      </w:r>
      <w:r w:rsidR="0032045F" w:rsidRPr="00102E0C">
        <w:rPr>
          <w:rFonts w:asciiTheme="minorHAnsi" w:hAnsiTheme="minorHAnsi" w:cs="Arial"/>
          <w:bCs/>
          <w:sz w:val="22"/>
        </w:rPr>
        <w:t>involved in development</w:t>
      </w:r>
      <w:r w:rsidRPr="00102E0C">
        <w:rPr>
          <w:rFonts w:asciiTheme="minorHAnsi" w:hAnsiTheme="minorHAnsi" w:cs="Arial"/>
          <w:bCs/>
          <w:sz w:val="22"/>
        </w:rPr>
        <w:t xml:space="preserve"> and implementation of the project.</w:t>
      </w:r>
    </w:p>
    <w:p w:rsidR="00916A06" w:rsidRPr="00102E0C" w:rsidRDefault="00916A06" w:rsidP="00CD0932">
      <w:pPr>
        <w:pStyle w:val="ListParagraph"/>
        <w:numPr>
          <w:ilvl w:val="0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Provide details about the project’s goals, objectives and activities, and outcomes</w:t>
      </w:r>
    </w:p>
    <w:p w:rsidR="00916A06" w:rsidRPr="00102E0C" w:rsidRDefault="00916A06" w:rsidP="00CD0932">
      <w:pPr>
        <w:pStyle w:val="ListParagraph"/>
        <w:numPr>
          <w:ilvl w:val="1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Goal(s) – what is the intended impact; what does the project seek to improve?</w:t>
      </w:r>
    </w:p>
    <w:p w:rsidR="00916A06" w:rsidRPr="00102E0C" w:rsidRDefault="00916A06" w:rsidP="00CD0932">
      <w:pPr>
        <w:pStyle w:val="ListParagraph"/>
        <w:numPr>
          <w:ilvl w:val="1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Objective(s) – what steps will be taken to achieve your goal</w:t>
      </w:r>
      <w:r w:rsidR="008872CC" w:rsidRPr="00102E0C">
        <w:rPr>
          <w:rFonts w:asciiTheme="minorHAnsi" w:hAnsiTheme="minorHAnsi" w:cs="Arial"/>
          <w:bCs/>
          <w:sz w:val="22"/>
        </w:rPr>
        <w:t xml:space="preserve">?  </w:t>
      </w:r>
      <w:r w:rsidRPr="00102E0C">
        <w:rPr>
          <w:rFonts w:asciiTheme="minorHAnsi" w:hAnsiTheme="minorHAnsi" w:cs="Arial"/>
          <w:bCs/>
          <w:sz w:val="22"/>
        </w:rPr>
        <w:t>These should be stated as SMART (Specific, Measureable, Achievable, Realistic  and Time</w:t>
      </w:r>
      <w:r w:rsidR="00EF1522" w:rsidRPr="00102E0C">
        <w:rPr>
          <w:rFonts w:asciiTheme="minorHAnsi" w:hAnsiTheme="minorHAnsi" w:cs="Arial"/>
          <w:bCs/>
          <w:sz w:val="22"/>
        </w:rPr>
        <w:t>-bound)</w:t>
      </w:r>
    </w:p>
    <w:p w:rsidR="00916A06" w:rsidRPr="00102E0C" w:rsidRDefault="00916A06" w:rsidP="00CD0932">
      <w:pPr>
        <w:pStyle w:val="ListParagraph"/>
        <w:numPr>
          <w:ilvl w:val="1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 xml:space="preserve">Activities – what actions are involved that lead to the intended impact? </w:t>
      </w:r>
    </w:p>
    <w:p w:rsidR="00916A06" w:rsidRPr="00102E0C" w:rsidRDefault="00916A06" w:rsidP="00CD0932">
      <w:pPr>
        <w:pStyle w:val="ListParagraph"/>
        <w:numPr>
          <w:ilvl w:val="1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 xml:space="preserve">Outcomes(s) – what result, effect or consequence will the project create? </w:t>
      </w:r>
    </w:p>
    <w:p w:rsidR="00916A06" w:rsidRPr="00102E0C" w:rsidRDefault="00916A06" w:rsidP="00CD0932">
      <w:pPr>
        <w:pStyle w:val="ListParagraph"/>
        <w:numPr>
          <w:ilvl w:val="0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 xml:space="preserve">Describe how the project will be evaluated. </w:t>
      </w:r>
    </w:p>
    <w:p w:rsidR="00916A06" w:rsidRPr="00102E0C" w:rsidRDefault="00916A06" w:rsidP="00CD0932">
      <w:pPr>
        <w:pStyle w:val="ListParagraph"/>
        <w:numPr>
          <w:ilvl w:val="0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Describe what will be monitored to determine if the project is being implemented as planned.</w:t>
      </w:r>
    </w:p>
    <w:p w:rsidR="00916A06" w:rsidRPr="00102E0C" w:rsidRDefault="00916A06" w:rsidP="00CD0932">
      <w:pPr>
        <w:pStyle w:val="ListParagraph"/>
        <w:numPr>
          <w:ilvl w:val="1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 xml:space="preserve">Describe </w:t>
      </w:r>
      <w:r w:rsidR="008872CC" w:rsidRPr="00102E0C">
        <w:rPr>
          <w:rFonts w:asciiTheme="minorHAnsi" w:hAnsiTheme="minorHAnsi" w:cs="Arial"/>
          <w:bCs/>
          <w:sz w:val="22"/>
        </w:rPr>
        <w:t>short-term</w:t>
      </w:r>
      <w:r w:rsidRPr="00102E0C">
        <w:rPr>
          <w:rFonts w:asciiTheme="minorHAnsi" w:hAnsiTheme="minorHAnsi" w:cs="Arial"/>
          <w:bCs/>
          <w:sz w:val="22"/>
        </w:rPr>
        <w:t xml:space="preserve"> outcomes of the project (outcomes expected to occur during the course of the grant or soon after) and how these will be measured? </w:t>
      </w:r>
    </w:p>
    <w:p w:rsidR="00916A06" w:rsidRPr="00102E0C" w:rsidRDefault="00916A06" w:rsidP="00CD0932">
      <w:pPr>
        <w:pStyle w:val="ListParagraph"/>
        <w:numPr>
          <w:ilvl w:val="1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 xml:space="preserve">Describe </w:t>
      </w:r>
      <w:r w:rsidR="008872CC" w:rsidRPr="00102E0C">
        <w:rPr>
          <w:rFonts w:asciiTheme="minorHAnsi" w:hAnsiTheme="minorHAnsi" w:cs="Arial"/>
          <w:bCs/>
          <w:sz w:val="22"/>
        </w:rPr>
        <w:t>long-term</w:t>
      </w:r>
      <w:r w:rsidRPr="00102E0C">
        <w:rPr>
          <w:rFonts w:asciiTheme="minorHAnsi" w:hAnsiTheme="minorHAnsi" w:cs="Arial"/>
          <w:bCs/>
          <w:sz w:val="22"/>
        </w:rPr>
        <w:t xml:space="preserve"> outcomes (outcomes expected to occur beyond the life cycle of the grant or project).</w:t>
      </w:r>
    </w:p>
    <w:p w:rsidR="00916A06" w:rsidRPr="00102E0C" w:rsidRDefault="00916A06" w:rsidP="00CD0932">
      <w:pPr>
        <w:pStyle w:val="ListParagraph"/>
        <w:numPr>
          <w:ilvl w:val="0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 xml:space="preserve">Provide a timeline for completion of the project. </w:t>
      </w:r>
    </w:p>
    <w:p w:rsidR="00916A06" w:rsidRPr="00102E0C" w:rsidRDefault="00916A06" w:rsidP="00CD0932">
      <w:pPr>
        <w:pStyle w:val="ListParagraph"/>
        <w:numPr>
          <w:ilvl w:val="0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 xml:space="preserve">Describe how the project will </w:t>
      </w:r>
      <w:r w:rsidR="00EF1522" w:rsidRPr="00102E0C">
        <w:rPr>
          <w:rFonts w:asciiTheme="minorHAnsi" w:hAnsiTheme="minorHAnsi" w:cs="Arial"/>
          <w:bCs/>
          <w:sz w:val="22"/>
        </w:rPr>
        <w:t>continue after the end of the CPF grant.</w:t>
      </w:r>
    </w:p>
    <w:p w:rsidR="00916A06" w:rsidRPr="00102E0C" w:rsidRDefault="00EF1522" w:rsidP="00CD0932">
      <w:pPr>
        <w:pStyle w:val="ListParagraph"/>
        <w:numPr>
          <w:ilvl w:val="0"/>
          <w:numId w:val="5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 xml:space="preserve">Describe the management plan, including </w:t>
      </w:r>
      <w:r w:rsidR="009A0457" w:rsidRPr="00102E0C">
        <w:rPr>
          <w:rFonts w:asciiTheme="minorHAnsi" w:hAnsiTheme="minorHAnsi" w:cs="Arial"/>
          <w:bCs/>
          <w:sz w:val="22"/>
        </w:rPr>
        <w:t>job titles and grant responsibilities of all staff involved with the CPF project.</w:t>
      </w:r>
    </w:p>
    <w:p w:rsidR="005C2782" w:rsidRPr="00102E0C" w:rsidRDefault="006848B4" w:rsidP="00CD0932">
      <w:pPr>
        <w:spacing w:before="8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All submissio</w:t>
      </w:r>
      <w:r w:rsidR="005C2782" w:rsidRPr="00102E0C">
        <w:rPr>
          <w:rFonts w:asciiTheme="minorHAnsi" w:hAnsiTheme="minorHAnsi" w:cs="Arial"/>
          <w:bCs/>
          <w:sz w:val="22"/>
        </w:rPr>
        <w:t>ns should include the following</w:t>
      </w:r>
      <w:r w:rsidR="00102E0C" w:rsidRPr="00102E0C">
        <w:rPr>
          <w:rFonts w:asciiTheme="minorHAnsi" w:hAnsiTheme="minorHAnsi" w:cs="Arial"/>
          <w:bCs/>
          <w:sz w:val="22"/>
        </w:rPr>
        <w:t>, signed and dated by an authorized applicant agency representative as required</w:t>
      </w:r>
      <w:r w:rsidR="005C2782" w:rsidRPr="00102E0C">
        <w:rPr>
          <w:rFonts w:asciiTheme="minorHAnsi" w:hAnsiTheme="minorHAnsi" w:cs="Arial"/>
          <w:bCs/>
          <w:sz w:val="22"/>
        </w:rPr>
        <w:t xml:space="preserve"> – Use this list as a checklist to assure that your application package is complete:</w:t>
      </w:r>
    </w:p>
    <w:p w:rsidR="005C2782" w:rsidRPr="00102E0C" w:rsidRDefault="005C2782" w:rsidP="00CD0932">
      <w:pPr>
        <w:pStyle w:val="ListParagraph"/>
        <w:numPr>
          <w:ilvl w:val="0"/>
          <w:numId w:val="8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CPF Cover Sheet</w:t>
      </w:r>
    </w:p>
    <w:p w:rsidR="005C2782" w:rsidRPr="00102E0C" w:rsidRDefault="005C2782" w:rsidP="00CD0932">
      <w:pPr>
        <w:pStyle w:val="ListParagraph"/>
        <w:numPr>
          <w:ilvl w:val="0"/>
          <w:numId w:val="8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Applicant Contacts form</w:t>
      </w:r>
    </w:p>
    <w:p w:rsidR="005C2782" w:rsidRPr="00102E0C" w:rsidRDefault="005C2782" w:rsidP="00CD0932">
      <w:pPr>
        <w:pStyle w:val="ListParagraph"/>
        <w:numPr>
          <w:ilvl w:val="0"/>
          <w:numId w:val="8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Program Narrative</w:t>
      </w:r>
    </w:p>
    <w:p w:rsidR="005C2782" w:rsidRPr="00102E0C" w:rsidRDefault="005C2782" w:rsidP="00CD0932">
      <w:pPr>
        <w:pStyle w:val="ListParagraph"/>
        <w:numPr>
          <w:ilvl w:val="0"/>
          <w:numId w:val="8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Spending Plan</w:t>
      </w:r>
    </w:p>
    <w:p w:rsidR="005C2782" w:rsidRPr="00102E0C" w:rsidRDefault="005C2782" w:rsidP="00CD0932">
      <w:pPr>
        <w:pStyle w:val="ListParagraph"/>
        <w:numPr>
          <w:ilvl w:val="0"/>
          <w:numId w:val="8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Spending Plan Narrative/Explanation/Justification</w:t>
      </w:r>
    </w:p>
    <w:p w:rsidR="005C2782" w:rsidRPr="00102E0C" w:rsidRDefault="005C2782" w:rsidP="00CD0932">
      <w:pPr>
        <w:pStyle w:val="ListParagraph"/>
        <w:numPr>
          <w:ilvl w:val="0"/>
          <w:numId w:val="8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Certifications of Assurance</w:t>
      </w:r>
    </w:p>
    <w:p w:rsidR="005C2782" w:rsidRPr="00E13328" w:rsidRDefault="005C2782" w:rsidP="00CD0932">
      <w:pPr>
        <w:pStyle w:val="ListParagraph"/>
        <w:numPr>
          <w:ilvl w:val="0"/>
          <w:numId w:val="8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E13328">
        <w:rPr>
          <w:rFonts w:asciiTheme="minorHAnsi" w:hAnsiTheme="minorHAnsi" w:cs="Arial"/>
          <w:bCs/>
          <w:sz w:val="22"/>
        </w:rPr>
        <w:t>Copy of most recent agency audit</w:t>
      </w:r>
      <w:r w:rsidR="00E13328" w:rsidRPr="00E13328">
        <w:rPr>
          <w:rFonts w:asciiTheme="minorHAnsi" w:hAnsiTheme="minorHAnsi" w:cs="Arial"/>
          <w:bCs/>
          <w:sz w:val="22"/>
        </w:rPr>
        <w:t xml:space="preserve"> [This requirement may be waived for non-profits with annual budgets of less than $50,000 and requests for grants of less than $5,00</w:t>
      </w:r>
      <w:r w:rsidR="00E13328">
        <w:rPr>
          <w:rFonts w:asciiTheme="minorHAnsi" w:hAnsiTheme="minorHAnsi" w:cs="Arial"/>
          <w:bCs/>
          <w:sz w:val="22"/>
        </w:rPr>
        <w:t>0, per Ordinance No. BL2013-578]</w:t>
      </w:r>
    </w:p>
    <w:p w:rsidR="005C2782" w:rsidRDefault="005C2782" w:rsidP="00CD0932">
      <w:pPr>
        <w:pStyle w:val="ListParagraph"/>
        <w:numPr>
          <w:ilvl w:val="0"/>
          <w:numId w:val="8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102E0C">
        <w:rPr>
          <w:rFonts w:asciiTheme="minorHAnsi" w:hAnsiTheme="minorHAnsi" w:cs="Arial"/>
          <w:bCs/>
          <w:sz w:val="22"/>
        </w:rPr>
        <w:t>Metro Short Vendor Application Form</w:t>
      </w:r>
    </w:p>
    <w:p w:rsidR="006972B4" w:rsidRDefault="006972B4" w:rsidP="00CD0932">
      <w:pPr>
        <w:pStyle w:val="ListParagraph"/>
        <w:numPr>
          <w:ilvl w:val="0"/>
          <w:numId w:val="8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 xml:space="preserve">Note – Applicants must have an updated profile on </w:t>
      </w:r>
      <w:hyperlink r:id="rId12" w:history="1">
        <w:r w:rsidRPr="007B1573">
          <w:rPr>
            <w:rStyle w:val="Hyperlink"/>
            <w:rFonts w:asciiTheme="minorHAnsi" w:hAnsiTheme="minorHAnsi" w:cs="Arial"/>
            <w:bCs/>
            <w:sz w:val="22"/>
          </w:rPr>
          <w:t>www.GivingMatters.com</w:t>
        </w:r>
      </w:hyperlink>
    </w:p>
    <w:p w:rsidR="00AC777C" w:rsidRDefault="00EB55E9" w:rsidP="00CD0932">
      <w:pPr>
        <w:pStyle w:val="ListParagraph"/>
        <w:numPr>
          <w:ilvl w:val="0"/>
          <w:numId w:val="8"/>
        </w:numPr>
        <w:spacing w:before="80"/>
        <w:contextualSpacing w:val="0"/>
        <w:rPr>
          <w:rFonts w:asciiTheme="minorHAnsi" w:hAnsiTheme="minorHAnsi" w:cs="Arial"/>
          <w:bCs/>
          <w:sz w:val="22"/>
        </w:rPr>
      </w:pPr>
      <w:r w:rsidRPr="00AC777C">
        <w:rPr>
          <w:rFonts w:asciiTheme="minorHAnsi" w:hAnsiTheme="minorHAnsi" w:cs="Arial"/>
          <w:bCs/>
          <w:sz w:val="22"/>
        </w:rPr>
        <w:t xml:space="preserve">Note – a 7-minute proposal presentation </w:t>
      </w:r>
      <w:r w:rsidR="00681333">
        <w:rPr>
          <w:rFonts w:asciiTheme="minorHAnsi" w:hAnsiTheme="minorHAnsi" w:cs="Arial"/>
          <w:bCs/>
          <w:sz w:val="22"/>
        </w:rPr>
        <w:t xml:space="preserve">to the Evaluation Committee and others </w:t>
      </w:r>
      <w:r w:rsidRPr="00AC777C">
        <w:rPr>
          <w:rFonts w:asciiTheme="minorHAnsi" w:hAnsiTheme="minorHAnsi" w:cs="Arial"/>
          <w:bCs/>
          <w:sz w:val="22"/>
        </w:rPr>
        <w:t>will be required of all applicants, similar to the Metro departmental P</w:t>
      </w:r>
      <w:r w:rsidR="00791D5C" w:rsidRPr="00AC777C">
        <w:rPr>
          <w:rFonts w:asciiTheme="minorHAnsi" w:hAnsiTheme="minorHAnsi" w:cs="Arial"/>
          <w:bCs/>
          <w:sz w:val="22"/>
        </w:rPr>
        <w:t>ublic Investment Plan (P</w:t>
      </w:r>
      <w:r w:rsidRPr="00AC777C">
        <w:rPr>
          <w:rFonts w:asciiTheme="minorHAnsi" w:hAnsiTheme="minorHAnsi" w:cs="Arial"/>
          <w:bCs/>
          <w:sz w:val="22"/>
        </w:rPr>
        <w:t>IP</w:t>
      </w:r>
      <w:r w:rsidR="00791D5C" w:rsidRPr="00AC777C">
        <w:rPr>
          <w:rFonts w:asciiTheme="minorHAnsi" w:hAnsiTheme="minorHAnsi" w:cs="Arial"/>
          <w:bCs/>
          <w:sz w:val="22"/>
        </w:rPr>
        <w:t>)</w:t>
      </w:r>
      <w:r w:rsidRPr="00AC777C">
        <w:rPr>
          <w:rFonts w:asciiTheme="minorHAnsi" w:hAnsiTheme="minorHAnsi" w:cs="Arial"/>
          <w:bCs/>
          <w:sz w:val="22"/>
        </w:rPr>
        <w:t xml:space="preserve"> presentations</w:t>
      </w:r>
      <w:r w:rsidR="00791D5C" w:rsidRPr="00AC777C">
        <w:rPr>
          <w:rFonts w:asciiTheme="minorHAnsi" w:hAnsiTheme="minorHAnsi" w:cs="Arial"/>
          <w:bCs/>
          <w:sz w:val="22"/>
        </w:rPr>
        <w:t>, examples of which</w:t>
      </w:r>
      <w:r w:rsidRPr="00AC777C">
        <w:rPr>
          <w:rFonts w:asciiTheme="minorHAnsi" w:hAnsiTheme="minorHAnsi" w:cs="Arial"/>
          <w:bCs/>
          <w:sz w:val="22"/>
        </w:rPr>
        <w:t xml:space="preserve"> may be reviewed at</w:t>
      </w:r>
      <w:r w:rsidR="00AC777C">
        <w:rPr>
          <w:rFonts w:asciiTheme="minorHAnsi" w:hAnsiTheme="minorHAnsi" w:cs="Arial"/>
          <w:bCs/>
          <w:sz w:val="22"/>
        </w:rPr>
        <w:t xml:space="preserve"> the following web </w:t>
      </w:r>
      <w:r w:rsidR="00681333">
        <w:rPr>
          <w:rFonts w:asciiTheme="minorHAnsi" w:hAnsiTheme="minorHAnsi" w:cs="Arial"/>
          <w:bCs/>
          <w:sz w:val="22"/>
        </w:rPr>
        <w:t>addresses</w:t>
      </w:r>
      <w:r w:rsidR="00AC777C">
        <w:rPr>
          <w:rFonts w:asciiTheme="minorHAnsi" w:hAnsiTheme="minorHAnsi" w:cs="Arial"/>
          <w:bCs/>
          <w:sz w:val="22"/>
        </w:rPr>
        <w:t>:</w:t>
      </w:r>
    </w:p>
    <w:p w:rsidR="00791D5C" w:rsidRPr="00AC777C" w:rsidRDefault="00135984" w:rsidP="00CD0932">
      <w:pPr>
        <w:spacing w:before="80"/>
        <w:ind w:left="720"/>
        <w:rPr>
          <w:rFonts w:asciiTheme="minorHAnsi" w:hAnsiTheme="minorHAnsi" w:cs="Arial"/>
          <w:bCs/>
          <w:sz w:val="22"/>
        </w:rPr>
      </w:pPr>
      <w:hyperlink r:id="rId13" w:history="1">
        <w:r w:rsidR="00AC777C" w:rsidRPr="00AC777C">
          <w:rPr>
            <w:rStyle w:val="Hyperlink"/>
            <w:rFonts w:asciiTheme="minorHAnsi" w:hAnsiTheme="minorHAnsi" w:cs="Arial"/>
            <w:bCs/>
            <w:sz w:val="22"/>
          </w:rPr>
          <w:t>https://www.youtube.com/watch?v=HiLEuNn27pQ</w:t>
        </w:r>
      </w:hyperlink>
      <w:r w:rsidR="00AC777C" w:rsidRPr="00AC777C">
        <w:rPr>
          <w:rFonts w:asciiTheme="minorHAnsi" w:hAnsiTheme="minorHAnsi" w:cs="Arial"/>
          <w:bCs/>
          <w:sz w:val="22"/>
        </w:rPr>
        <w:t xml:space="preserve">, </w:t>
      </w:r>
      <w:hyperlink r:id="rId14" w:history="1">
        <w:r w:rsidR="00AC777C" w:rsidRPr="00AC777C">
          <w:rPr>
            <w:rStyle w:val="Hyperlink"/>
            <w:rFonts w:asciiTheme="minorHAnsi" w:hAnsiTheme="minorHAnsi" w:cs="Arial"/>
            <w:bCs/>
            <w:sz w:val="22"/>
          </w:rPr>
          <w:t>https://www.youtube.com/watch?v=FwsxJiNpyHs</w:t>
        </w:r>
      </w:hyperlink>
      <w:r w:rsidR="00AC777C" w:rsidRPr="00AC777C">
        <w:rPr>
          <w:rFonts w:asciiTheme="minorHAnsi" w:hAnsiTheme="minorHAnsi" w:cs="Arial"/>
          <w:bCs/>
          <w:sz w:val="22"/>
        </w:rPr>
        <w:t xml:space="preserve">, </w:t>
      </w:r>
      <w:hyperlink r:id="rId15" w:history="1">
        <w:r w:rsidR="00AC777C" w:rsidRPr="00AC777C">
          <w:rPr>
            <w:rStyle w:val="Hyperlink"/>
            <w:rFonts w:asciiTheme="minorHAnsi" w:hAnsiTheme="minorHAnsi" w:cs="Arial"/>
            <w:bCs/>
            <w:sz w:val="22"/>
          </w:rPr>
          <w:t>https://www.youtube.com/watch?v=jq5dMIL0D4k</w:t>
        </w:r>
      </w:hyperlink>
    </w:p>
    <w:p w:rsidR="008972E4" w:rsidRDefault="008972E4" w:rsidP="008972E4">
      <w:pPr>
        <w:rPr>
          <w:rFonts w:asciiTheme="minorHAnsi" w:hAnsiTheme="minorHAnsi" w:cs="Arial"/>
          <w:b/>
          <w:bCs/>
          <w:sz w:val="22"/>
        </w:rPr>
      </w:pPr>
    </w:p>
    <w:p w:rsidR="006111CA" w:rsidRDefault="006111CA" w:rsidP="008972E4">
      <w:pPr>
        <w:rPr>
          <w:rFonts w:asciiTheme="minorHAnsi" w:hAnsiTheme="minorHAnsi" w:cs="Arial"/>
          <w:b/>
          <w:bCs/>
          <w:sz w:val="22"/>
        </w:rPr>
      </w:pPr>
      <w:bookmarkStart w:id="0" w:name="_GoBack"/>
      <w:bookmarkEnd w:id="0"/>
    </w:p>
    <w:p w:rsidR="008972E4" w:rsidRPr="00102E0C" w:rsidRDefault="00DA73B2" w:rsidP="008972E4">
      <w:pPr>
        <w:rPr>
          <w:rFonts w:asciiTheme="minorHAnsi" w:hAnsiTheme="minorHAnsi" w:cs="Arial"/>
          <w:bCs/>
          <w:sz w:val="22"/>
        </w:rPr>
      </w:pPr>
      <w:r w:rsidRPr="00CD0932">
        <w:rPr>
          <w:rFonts w:asciiTheme="minorHAnsi" w:hAnsiTheme="minorHAnsi" w:cs="Arial"/>
          <w:b/>
          <w:bCs/>
        </w:rPr>
        <w:t>Review Criteria</w:t>
      </w:r>
      <w:r w:rsidR="008972E4" w:rsidRPr="00CD0932">
        <w:rPr>
          <w:rFonts w:asciiTheme="minorHAnsi" w:hAnsiTheme="minorHAnsi" w:cs="Arial"/>
          <w:b/>
          <w:bCs/>
        </w:rPr>
        <w:t>:</w:t>
      </w:r>
      <w:r w:rsidR="008972E4" w:rsidRPr="00CD0932">
        <w:rPr>
          <w:rFonts w:asciiTheme="minorHAnsi" w:hAnsiTheme="minorHAnsi" w:cs="Arial"/>
          <w:bCs/>
        </w:rPr>
        <w:t xml:space="preserve">  </w:t>
      </w:r>
      <w:r w:rsidR="008972E4" w:rsidRPr="00102E0C">
        <w:rPr>
          <w:rFonts w:asciiTheme="minorHAnsi" w:hAnsiTheme="minorHAnsi" w:cs="Arial"/>
          <w:bCs/>
          <w:sz w:val="22"/>
        </w:rPr>
        <w:t>Selection of award re</w:t>
      </w:r>
      <w:r w:rsidR="008972E4">
        <w:rPr>
          <w:rFonts w:asciiTheme="minorHAnsi" w:hAnsiTheme="minorHAnsi" w:cs="Arial"/>
          <w:bCs/>
          <w:sz w:val="22"/>
        </w:rPr>
        <w:t>cipients will be determined by the Evaluation Committee</w:t>
      </w:r>
      <w:r w:rsidR="008972E4" w:rsidRPr="00102E0C">
        <w:rPr>
          <w:rFonts w:asciiTheme="minorHAnsi" w:hAnsiTheme="minorHAnsi" w:cs="Arial"/>
          <w:bCs/>
          <w:sz w:val="22"/>
        </w:rPr>
        <w:t xml:space="preserve"> based on the following criteria: </w:t>
      </w:r>
    </w:p>
    <w:p w:rsidR="00DA73B2" w:rsidRDefault="00DA73B2" w:rsidP="00DA73B2">
      <w:pPr>
        <w:rPr>
          <w:rFonts w:asciiTheme="minorHAnsi" w:hAnsiTheme="minorHAnsi" w:cs="Arial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490"/>
        <w:gridCol w:w="1350"/>
      </w:tblGrid>
      <w:tr w:rsidR="00404359" w:rsidRPr="00AD77A5" w:rsidTr="00CD0932">
        <w:trPr>
          <w:tblHeader/>
        </w:trPr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404359" w:rsidRPr="00AD77A5" w:rsidRDefault="00404359" w:rsidP="007C2634">
            <w:pPr>
              <w:jc w:val="center"/>
              <w:rPr>
                <w:rFonts w:ascii="Calibri" w:hAnsi="Calibri"/>
                <w:b/>
              </w:rPr>
            </w:pPr>
            <w:r w:rsidRPr="00AD77A5">
              <w:rPr>
                <w:rFonts w:ascii="Calibri" w:hAnsi="Calibri"/>
                <w:b/>
              </w:rPr>
              <w:t>Section</w:t>
            </w:r>
          </w:p>
        </w:tc>
        <w:tc>
          <w:tcPr>
            <w:tcW w:w="5490" w:type="dxa"/>
            <w:shd w:val="clear" w:color="auto" w:fill="F2F2F2" w:themeFill="background1" w:themeFillShade="F2"/>
            <w:vAlign w:val="center"/>
          </w:tcPr>
          <w:p w:rsidR="00404359" w:rsidRPr="00AD77A5" w:rsidRDefault="00404359" w:rsidP="007C2634">
            <w:pPr>
              <w:jc w:val="center"/>
              <w:rPr>
                <w:rFonts w:ascii="Calibri" w:hAnsi="Calibri"/>
                <w:b/>
              </w:rPr>
            </w:pPr>
            <w:r w:rsidRPr="00AD77A5">
              <w:rPr>
                <w:rFonts w:ascii="Calibri" w:hAnsi="Calibri"/>
                <w:b/>
              </w:rPr>
              <w:t>Content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404359" w:rsidRPr="00AD77A5" w:rsidRDefault="00404359" w:rsidP="007C2634">
            <w:pPr>
              <w:jc w:val="center"/>
              <w:rPr>
                <w:rFonts w:ascii="Calibri" w:hAnsi="Calibri"/>
                <w:b/>
              </w:rPr>
            </w:pPr>
            <w:r w:rsidRPr="00AD77A5">
              <w:rPr>
                <w:rFonts w:ascii="Calibri" w:hAnsi="Calibri"/>
                <w:b/>
              </w:rPr>
              <w:t>Maximum Score</w:t>
            </w:r>
          </w:p>
        </w:tc>
      </w:tr>
      <w:tr w:rsidR="00404359" w:rsidRPr="00AD77A5" w:rsidTr="00CD0932">
        <w:tc>
          <w:tcPr>
            <w:tcW w:w="2988" w:type="dxa"/>
            <w:shd w:val="clear" w:color="auto" w:fill="auto"/>
            <w:vAlign w:val="center"/>
          </w:tcPr>
          <w:p w:rsidR="00404359" w:rsidRPr="00AD77A5" w:rsidRDefault="00404359" w:rsidP="006E4A62">
            <w:pPr>
              <w:jc w:val="center"/>
              <w:rPr>
                <w:rFonts w:ascii="Calibri" w:hAnsi="Calibri"/>
              </w:rPr>
            </w:pPr>
            <w:r w:rsidRPr="00AD77A5">
              <w:rPr>
                <w:rFonts w:ascii="Calibri" w:hAnsi="Calibri"/>
              </w:rPr>
              <w:t>Responsiveness to the grant guidelines/requirements</w:t>
            </w:r>
          </w:p>
        </w:tc>
        <w:tc>
          <w:tcPr>
            <w:tcW w:w="5490" w:type="dxa"/>
            <w:shd w:val="clear" w:color="auto" w:fill="auto"/>
          </w:tcPr>
          <w:p w:rsidR="00404359" w:rsidRPr="00AD77A5" w:rsidRDefault="00404359" w:rsidP="004043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Only complete applications </w:t>
            </w:r>
            <w:r w:rsidR="007C2634">
              <w:rPr>
                <w:rFonts w:ascii="Calibri" w:hAnsi="Calibri"/>
              </w:rPr>
              <w:t>will</w:t>
            </w:r>
            <w:r>
              <w:rPr>
                <w:rFonts w:ascii="Calibri" w:hAnsi="Calibri"/>
              </w:rPr>
              <w:t xml:space="preserve"> b</w:t>
            </w:r>
            <w:r w:rsidR="00AC0A89">
              <w:rPr>
                <w:rFonts w:ascii="Calibri" w:hAnsi="Calibri"/>
              </w:rPr>
              <w:t>e considered by the Evaluation C</w:t>
            </w:r>
            <w:r>
              <w:rPr>
                <w:rFonts w:ascii="Calibri" w:hAnsi="Calibri"/>
              </w:rPr>
              <w:t xml:space="preserve">ommittee.  Agencies submitting incomplete applications will be contacted </w:t>
            </w:r>
            <w:r w:rsidR="00AC0A89">
              <w:rPr>
                <w:rFonts w:ascii="Calibri" w:hAnsi="Calibri"/>
              </w:rPr>
              <w:t xml:space="preserve">by MSS </w:t>
            </w:r>
            <w:r>
              <w:rPr>
                <w:rFonts w:ascii="Calibri" w:hAnsi="Calibri"/>
              </w:rPr>
              <w:t>and have 5 business days to submit additional/revised material.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7C2634" w:rsidRDefault="007C2634" w:rsidP="00CD0932">
            <w:pPr>
              <w:jc w:val="center"/>
              <w:rPr>
                <w:rFonts w:ascii="Calibri" w:hAnsi="Calibri"/>
              </w:rPr>
            </w:pPr>
          </w:p>
          <w:p w:rsidR="00404359" w:rsidRPr="00AD77A5" w:rsidRDefault="00404359" w:rsidP="00CD09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</w:tr>
      <w:tr w:rsidR="00404359" w:rsidRPr="00AD77A5" w:rsidTr="00CD0932">
        <w:tc>
          <w:tcPr>
            <w:tcW w:w="2988" w:type="dxa"/>
            <w:shd w:val="clear" w:color="auto" w:fill="auto"/>
            <w:vAlign w:val="center"/>
          </w:tcPr>
          <w:p w:rsidR="00404359" w:rsidRPr="00AD77A5" w:rsidDel="00F05997" w:rsidRDefault="006E4A62" w:rsidP="006E4A6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404359">
              <w:rPr>
                <w:rFonts w:ascii="Calibri" w:hAnsi="Calibri"/>
              </w:rPr>
              <w:t>eed to be addressed</w:t>
            </w:r>
            <w:r>
              <w:rPr>
                <w:rFonts w:ascii="Calibri" w:hAnsi="Calibri"/>
              </w:rPr>
              <w:t>, and basis for need selection</w:t>
            </w:r>
          </w:p>
        </w:tc>
        <w:tc>
          <w:tcPr>
            <w:tcW w:w="5490" w:type="dxa"/>
            <w:shd w:val="clear" w:color="auto" w:fill="auto"/>
          </w:tcPr>
          <w:p w:rsidR="00404359" w:rsidRDefault="00404359" w:rsidP="00F45DC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 of the need</w:t>
            </w:r>
            <w:r w:rsidR="00F45DC7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how it was identified</w:t>
            </w:r>
            <w:r w:rsidR="00F45DC7">
              <w:rPr>
                <w:rFonts w:ascii="Calibri" w:hAnsi="Calibri"/>
              </w:rPr>
              <w:t xml:space="preserve"> (e.g. data),</w:t>
            </w:r>
            <w:r>
              <w:rPr>
                <w:rFonts w:ascii="Calibri" w:hAnsi="Calibri"/>
              </w:rPr>
              <w:t xml:space="preserve"> and how i</w:t>
            </w:r>
            <w:r w:rsidR="00F45DC7">
              <w:rPr>
                <w:rFonts w:ascii="Calibri" w:hAnsi="Calibri"/>
              </w:rPr>
              <w:t>t aligns with the priority goal</w:t>
            </w:r>
            <w:r>
              <w:rPr>
                <w:rFonts w:ascii="Calibri" w:hAnsi="Calibri"/>
              </w:rPr>
              <w:t xml:space="preserve">.  </w:t>
            </w:r>
          </w:p>
        </w:tc>
        <w:tc>
          <w:tcPr>
            <w:tcW w:w="1350" w:type="dxa"/>
            <w:shd w:val="clear" w:color="auto" w:fill="auto"/>
          </w:tcPr>
          <w:p w:rsidR="00404359" w:rsidRDefault="00404359" w:rsidP="00CD09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404359" w:rsidRPr="00AD77A5" w:rsidTr="00CD0932">
        <w:tc>
          <w:tcPr>
            <w:tcW w:w="2988" w:type="dxa"/>
            <w:shd w:val="clear" w:color="auto" w:fill="auto"/>
            <w:vAlign w:val="center"/>
          </w:tcPr>
          <w:p w:rsidR="00404359" w:rsidRPr="00AD77A5" w:rsidRDefault="00404359" w:rsidP="006E4A62">
            <w:pPr>
              <w:jc w:val="center"/>
              <w:rPr>
                <w:rFonts w:ascii="Calibri" w:hAnsi="Calibri"/>
              </w:rPr>
            </w:pPr>
            <w:r w:rsidRPr="00AD77A5">
              <w:rPr>
                <w:rFonts w:ascii="Calibri" w:hAnsi="Calibri"/>
              </w:rPr>
              <w:t>Clarity of goals, objectives, activities and outcomes</w:t>
            </w:r>
          </w:p>
        </w:tc>
        <w:tc>
          <w:tcPr>
            <w:tcW w:w="5490" w:type="dxa"/>
            <w:shd w:val="clear" w:color="auto" w:fill="auto"/>
          </w:tcPr>
          <w:p w:rsidR="00404359" w:rsidRPr="00AD77A5" w:rsidRDefault="00404359" w:rsidP="00F45DC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 of the intended impact on</w:t>
            </w:r>
            <w:r w:rsidR="00F45DC7">
              <w:rPr>
                <w:rFonts w:ascii="Calibri" w:hAnsi="Calibri"/>
              </w:rPr>
              <w:t xml:space="preserve"> P</w:t>
            </w:r>
            <w:r>
              <w:rPr>
                <w:rFonts w:ascii="Calibri" w:hAnsi="Calibri"/>
              </w:rPr>
              <w:t>riority Area goal</w:t>
            </w:r>
            <w:r w:rsidR="008872CC">
              <w:rPr>
                <w:rFonts w:ascii="Calibri" w:hAnsi="Calibri"/>
              </w:rPr>
              <w:t>; specific</w:t>
            </w:r>
            <w:r w:rsidR="00AC0A8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Objectives</w:t>
            </w:r>
            <w:r w:rsidR="00AC0A89">
              <w:rPr>
                <w:rFonts w:ascii="Calibri" w:hAnsi="Calibri"/>
              </w:rPr>
              <w:t xml:space="preserve"> and</w:t>
            </w:r>
            <w:r>
              <w:rPr>
                <w:rFonts w:ascii="Calibri" w:hAnsi="Calibri"/>
              </w:rPr>
              <w:t xml:space="preserve"> activities that detail what actions you will take</w:t>
            </w:r>
            <w:r w:rsidR="00AC0A89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and any associated outputs such as products</w:t>
            </w:r>
            <w:r w:rsidR="00AC0A89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accomplishments</w:t>
            </w:r>
            <w:r w:rsidR="00AC0A89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and outcomes</w:t>
            </w:r>
            <w:r w:rsidR="008872CC">
              <w:rPr>
                <w:rFonts w:ascii="Calibri" w:hAnsi="Calibri"/>
              </w:rPr>
              <w:t xml:space="preserve">.  </w:t>
            </w:r>
          </w:p>
        </w:tc>
        <w:tc>
          <w:tcPr>
            <w:tcW w:w="1350" w:type="dxa"/>
            <w:shd w:val="clear" w:color="auto" w:fill="auto"/>
          </w:tcPr>
          <w:p w:rsidR="00404359" w:rsidRPr="00AD77A5" w:rsidRDefault="00C814F8" w:rsidP="00CD09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</w:tr>
      <w:tr w:rsidR="00404359" w:rsidRPr="00AD77A5" w:rsidTr="00CD0932">
        <w:trPr>
          <w:trHeight w:val="1907"/>
        </w:trPr>
        <w:tc>
          <w:tcPr>
            <w:tcW w:w="2988" w:type="dxa"/>
            <w:shd w:val="clear" w:color="auto" w:fill="auto"/>
            <w:vAlign w:val="center"/>
          </w:tcPr>
          <w:p w:rsidR="00404359" w:rsidRPr="00AD77A5" w:rsidRDefault="00404359" w:rsidP="006E4A62">
            <w:pPr>
              <w:jc w:val="center"/>
              <w:rPr>
                <w:rFonts w:ascii="Calibri" w:hAnsi="Calibri"/>
              </w:rPr>
            </w:pPr>
            <w:r w:rsidRPr="00AD77A5">
              <w:rPr>
                <w:rFonts w:ascii="Calibri" w:hAnsi="Calibri"/>
              </w:rPr>
              <w:t>Evaluation</w:t>
            </w:r>
            <w:r>
              <w:rPr>
                <w:rFonts w:ascii="Calibri" w:hAnsi="Calibri"/>
              </w:rPr>
              <w:t xml:space="preserve"> plan</w:t>
            </w:r>
          </w:p>
        </w:tc>
        <w:tc>
          <w:tcPr>
            <w:tcW w:w="5490" w:type="dxa"/>
            <w:shd w:val="clear" w:color="auto" w:fill="auto"/>
          </w:tcPr>
          <w:p w:rsidR="00404359" w:rsidRDefault="00F45DC7" w:rsidP="00C814F8">
            <w:pPr>
              <w:tabs>
                <w:tab w:val="left" w:pos="72"/>
              </w:tabs>
              <w:spacing w:before="100" w:beforeAutospacing="1" w:after="100" w:afterAutospacing="1"/>
              <w:rPr>
                <w:rFonts w:asciiTheme="minorHAnsi" w:hAnsiTheme="minorHAnsi" w:cs="Helvetica"/>
                <w:color w:val="191919"/>
                <w:lang w:val="en"/>
              </w:rPr>
            </w:pPr>
            <w:r>
              <w:rPr>
                <w:rFonts w:asciiTheme="minorHAnsi" w:hAnsiTheme="minorHAnsi"/>
              </w:rPr>
              <w:t xml:space="preserve">Specific clear description </w:t>
            </w:r>
            <w:r w:rsidR="00404359">
              <w:rPr>
                <w:rFonts w:asciiTheme="minorHAnsi" w:hAnsiTheme="minorHAnsi"/>
              </w:rPr>
              <w:t>of how you will evaluate your project</w:t>
            </w:r>
            <w:r>
              <w:rPr>
                <w:rFonts w:asciiTheme="minorHAnsi" w:hAnsiTheme="minorHAnsi"/>
              </w:rPr>
              <w:t xml:space="preserve"> – </w:t>
            </w:r>
            <w:r w:rsidR="00404359" w:rsidRPr="00EA4EF6">
              <w:rPr>
                <w:rFonts w:asciiTheme="minorHAnsi" w:hAnsiTheme="minorHAnsi"/>
              </w:rPr>
              <w:t>what you will do to judge the success or effectiveness of your project</w:t>
            </w:r>
            <w:r w:rsidR="008872CC" w:rsidRPr="00EA4EF6">
              <w:rPr>
                <w:rFonts w:asciiTheme="minorHAnsi" w:hAnsiTheme="minorHAnsi"/>
              </w:rPr>
              <w:t xml:space="preserve">.  </w:t>
            </w:r>
            <w:r w:rsidR="00404359" w:rsidRPr="00EA4EF6">
              <w:rPr>
                <w:rFonts w:asciiTheme="minorHAnsi" w:hAnsiTheme="minorHAnsi"/>
              </w:rPr>
              <w:t xml:space="preserve">These </w:t>
            </w:r>
            <w:r>
              <w:rPr>
                <w:rFonts w:asciiTheme="minorHAnsi" w:hAnsiTheme="minorHAnsi"/>
              </w:rPr>
              <w:t xml:space="preserve">are in addition to any description of Processes or Outputs.  </w:t>
            </w:r>
            <w:r w:rsidR="00404359" w:rsidRPr="00EA4EF6">
              <w:rPr>
                <w:rStyle w:val="Emphasis"/>
                <w:rFonts w:asciiTheme="minorHAnsi" w:hAnsiTheme="minorHAnsi" w:cs="Helvetica"/>
                <w:color w:val="191919"/>
                <w:lang w:val="en"/>
              </w:rPr>
              <w:t>Outcome measures</w:t>
            </w:r>
            <w:r w:rsidR="00404359" w:rsidRPr="00EA4EF6">
              <w:rPr>
                <w:rFonts w:asciiTheme="minorHAnsi" w:hAnsiTheme="minorHAnsi" w:cs="Helvetica"/>
                <w:color w:val="191919"/>
                <w:lang w:val="en"/>
              </w:rPr>
              <w:t xml:space="preserve"> </w:t>
            </w:r>
            <w:r>
              <w:rPr>
                <w:rFonts w:asciiTheme="minorHAnsi" w:hAnsiTheme="minorHAnsi" w:cs="Helvetica"/>
                <w:color w:val="191919"/>
                <w:lang w:val="en"/>
              </w:rPr>
              <w:t xml:space="preserve">clearly describe </w:t>
            </w:r>
            <w:r w:rsidR="00404359" w:rsidRPr="00EA4EF6">
              <w:rPr>
                <w:rFonts w:asciiTheme="minorHAnsi" w:hAnsiTheme="minorHAnsi" w:cs="Helvetica"/>
                <w:color w:val="191919"/>
                <w:lang w:val="en"/>
              </w:rPr>
              <w:t xml:space="preserve">the </w:t>
            </w:r>
            <w:r w:rsidR="00404359">
              <w:rPr>
                <w:rFonts w:asciiTheme="minorHAnsi" w:hAnsiTheme="minorHAnsi" w:cs="Helvetica"/>
                <w:color w:val="191919"/>
                <w:lang w:val="en"/>
              </w:rPr>
              <w:t xml:space="preserve">effect or </w:t>
            </w:r>
            <w:r w:rsidR="00404359" w:rsidRPr="00EA4EF6">
              <w:rPr>
                <w:rFonts w:asciiTheme="minorHAnsi" w:hAnsiTheme="minorHAnsi" w:cs="Helvetica"/>
                <w:color w:val="191919"/>
                <w:lang w:val="en"/>
              </w:rPr>
              <w:t xml:space="preserve">results </w:t>
            </w:r>
            <w:r w:rsidR="00404359">
              <w:rPr>
                <w:rFonts w:asciiTheme="minorHAnsi" w:hAnsiTheme="minorHAnsi" w:cs="Helvetica"/>
                <w:color w:val="191919"/>
                <w:lang w:val="en"/>
              </w:rPr>
              <w:t>of your efforts</w:t>
            </w:r>
            <w:r w:rsidR="00C814F8">
              <w:rPr>
                <w:rFonts w:asciiTheme="minorHAnsi" w:hAnsiTheme="minorHAnsi" w:cs="Helvetica"/>
                <w:color w:val="191919"/>
                <w:lang w:val="en"/>
              </w:rPr>
              <w:t>.</w:t>
            </w:r>
          </w:p>
          <w:p w:rsidR="00CD0932" w:rsidRPr="00EA4EF6" w:rsidRDefault="00CD0932" w:rsidP="00C814F8">
            <w:pPr>
              <w:tabs>
                <w:tab w:val="left" w:pos="72"/>
              </w:tabs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1350" w:type="dxa"/>
            <w:shd w:val="clear" w:color="auto" w:fill="auto"/>
          </w:tcPr>
          <w:p w:rsidR="00404359" w:rsidRPr="00AD77A5" w:rsidRDefault="00C814F8" w:rsidP="00CD09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</w:tr>
      <w:tr w:rsidR="00404359" w:rsidRPr="00AD77A5" w:rsidTr="00CD0932">
        <w:tc>
          <w:tcPr>
            <w:tcW w:w="2988" w:type="dxa"/>
            <w:shd w:val="clear" w:color="auto" w:fill="auto"/>
            <w:vAlign w:val="center"/>
          </w:tcPr>
          <w:p w:rsidR="00404359" w:rsidRPr="00AD77A5" w:rsidRDefault="006E4A62" w:rsidP="006E4A6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Monitoring p</w:t>
            </w:r>
            <w:r w:rsidR="00404359" w:rsidRPr="00AD77A5">
              <w:rPr>
                <w:rFonts w:ascii="Calibri" w:hAnsi="Calibri"/>
              </w:rPr>
              <w:t>lan</w:t>
            </w:r>
          </w:p>
        </w:tc>
        <w:tc>
          <w:tcPr>
            <w:tcW w:w="5490" w:type="dxa"/>
            <w:shd w:val="clear" w:color="auto" w:fill="auto"/>
          </w:tcPr>
          <w:p w:rsidR="00404359" w:rsidRPr="00EA4EF6" w:rsidRDefault="00C814F8" w:rsidP="00C814F8">
            <w:pPr>
              <w:tabs>
                <w:tab w:val="left" w:pos="72"/>
              </w:tabs>
              <w:spacing w:before="100" w:beforeAutospacing="1" w:after="100" w:afterAutospacing="1"/>
              <w:rPr>
                <w:rFonts w:asciiTheme="minorHAnsi" w:hAnsiTheme="minorHAnsi"/>
              </w:rPr>
            </w:pPr>
            <w:r>
              <w:rPr>
                <w:rStyle w:val="Emphasis"/>
                <w:rFonts w:asciiTheme="minorHAnsi" w:hAnsiTheme="minorHAnsi" w:cs="Helvetica"/>
                <w:i w:val="0"/>
                <w:color w:val="191919"/>
                <w:lang w:val="en"/>
              </w:rPr>
              <w:t xml:space="preserve">How will you track progress (monitor) </w:t>
            </w:r>
            <w:r w:rsidR="00404359" w:rsidRPr="00EA4EF6">
              <w:rPr>
                <w:rFonts w:asciiTheme="minorHAnsi" w:hAnsiTheme="minorHAnsi" w:cs="Helvetica"/>
                <w:color w:val="191919"/>
                <w:lang w:val="en"/>
              </w:rPr>
              <w:t xml:space="preserve">of the </w:t>
            </w:r>
            <w:r>
              <w:rPr>
                <w:rFonts w:asciiTheme="minorHAnsi" w:hAnsiTheme="minorHAnsi" w:cs="Helvetica"/>
                <w:color w:val="191919"/>
                <w:lang w:val="en"/>
              </w:rPr>
              <w:t>project while</w:t>
            </w:r>
            <w:r w:rsidR="00404359" w:rsidRPr="00EA4EF6">
              <w:rPr>
                <w:rFonts w:asciiTheme="minorHAnsi" w:hAnsiTheme="minorHAnsi" w:cs="Helvetica"/>
                <w:color w:val="191919"/>
                <w:lang w:val="en"/>
              </w:rPr>
              <w:t xml:space="preserve"> </w:t>
            </w:r>
            <w:r w:rsidR="008872CC" w:rsidRPr="00EA4EF6">
              <w:rPr>
                <w:rFonts w:asciiTheme="minorHAnsi" w:hAnsiTheme="minorHAnsi" w:cs="Helvetica"/>
                <w:color w:val="191919"/>
                <w:lang w:val="en"/>
              </w:rPr>
              <w:t>it is</w:t>
            </w:r>
            <w:r w:rsidR="00404359" w:rsidRPr="00EA4EF6">
              <w:rPr>
                <w:rFonts w:asciiTheme="minorHAnsi" w:hAnsiTheme="minorHAnsi" w:cs="Helvetica"/>
                <w:color w:val="191919"/>
                <w:lang w:val="en"/>
              </w:rPr>
              <w:t xml:space="preserve"> happening</w:t>
            </w:r>
            <w:r>
              <w:rPr>
                <w:rFonts w:asciiTheme="minorHAnsi" w:hAnsiTheme="minorHAnsi" w:cs="Helvetica"/>
                <w:color w:val="191919"/>
                <w:lang w:val="en"/>
              </w:rPr>
              <w:t>, i</w:t>
            </w:r>
            <w:r w:rsidR="00404359" w:rsidRPr="00EA4EF6">
              <w:rPr>
                <w:rFonts w:asciiTheme="minorHAnsi" w:hAnsiTheme="minorHAnsi" w:cs="Helvetica"/>
                <w:color w:val="191919"/>
                <w:lang w:val="en"/>
              </w:rPr>
              <w:t>ncluding</w:t>
            </w:r>
            <w:r>
              <w:rPr>
                <w:rFonts w:asciiTheme="minorHAnsi" w:hAnsiTheme="minorHAnsi" w:cs="Helvetica"/>
                <w:color w:val="191919"/>
                <w:lang w:val="en"/>
              </w:rPr>
              <w:t xml:space="preserve"> </w:t>
            </w:r>
            <w:r w:rsidR="008872CC">
              <w:rPr>
                <w:rFonts w:asciiTheme="minorHAnsi" w:hAnsiTheme="minorHAnsi" w:cs="Helvetica"/>
                <w:color w:val="191919"/>
                <w:lang w:val="en"/>
              </w:rPr>
              <w:t xml:space="preserve">both </w:t>
            </w:r>
            <w:r w:rsidR="008872CC" w:rsidRPr="00EA4EF6">
              <w:rPr>
                <w:rFonts w:asciiTheme="minorHAnsi" w:hAnsiTheme="minorHAnsi" w:cs="Helvetica"/>
                <w:color w:val="191919"/>
                <w:lang w:val="en"/>
              </w:rPr>
              <w:t>operations</w:t>
            </w:r>
            <w:r>
              <w:rPr>
                <w:rFonts w:asciiTheme="minorHAnsi" w:hAnsiTheme="minorHAnsi" w:cs="Helvetica"/>
                <w:color w:val="191919"/>
                <w:lang w:val="en"/>
              </w:rPr>
              <w:t xml:space="preserve"> and budget?</w:t>
            </w:r>
          </w:p>
        </w:tc>
        <w:tc>
          <w:tcPr>
            <w:tcW w:w="1350" w:type="dxa"/>
            <w:shd w:val="clear" w:color="auto" w:fill="auto"/>
          </w:tcPr>
          <w:p w:rsidR="00404359" w:rsidRPr="00AD77A5" w:rsidRDefault="00C814F8" w:rsidP="00CD09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404359" w:rsidRPr="00AD77A5" w:rsidTr="00CD0932">
        <w:tc>
          <w:tcPr>
            <w:tcW w:w="2988" w:type="dxa"/>
            <w:shd w:val="clear" w:color="auto" w:fill="auto"/>
            <w:vAlign w:val="center"/>
          </w:tcPr>
          <w:p w:rsidR="00404359" w:rsidRPr="00AD77A5" w:rsidRDefault="00404359" w:rsidP="006E4A6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Timeline</w:t>
            </w:r>
          </w:p>
        </w:tc>
        <w:tc>
          <w:tcPr>
            <w:tcW w:w="5490" w:type="dxa"/>
            <w:shd w:val="clear" w:color="auto" w:fill="auto"/>
          </w:tcPr>
          <w:p w:rsidR="00404359" w:rsidRPr="00AD77A5" w:rsidRDefault="00C814F8" w:rsidP="00C814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Include a </w:t>
            </w:r>
            <w:r w:rsidR="00404359">
              <w:rPr>
                <w:rFonts w:ascii="Calibri" w:hAnsi="Calibri"/>
              </w:rPr>
              <w:t xml:space="preserve">timeline </w:t>
            </w:r>
            <w:r>
              <w:rPr>
                <w:rFonts w:ascii="Calibri" w:hAnsi="Calibri"/>
              </w:rPr>
              <w:t>of</w:t>
            </w:r>
            <w:r w:rsidR="00404359">
              <w:rPr>
                <w:rFonts w:ascii="Calibri" w:hAnsi="Calibri"/>
              </w:rPr>
              <w:t xml:space="preserve"> your anticipated milestones for completion</w:t>
            </w:r>
            <w:r w:rsidR="008872CC">
              <w:rPr>
                <w:rFonts w:ascii="Calibri" w:hAnsi="Calibri"/>
              </w:rPr>
              <w:t>.  These are key steps that must occur and the anticipated dates for completion.</w:t>
            </w:r>
          </w:p>
        </w:tc>
        <w:tc>
          <w:tcPr>
            <w:tcW w:w="1350" w:type="dxa"/>
            <w:shd w:val="clear" w:color="auto" w:fill="auto"/>
          </w:tcPr>
          <w:p w:rsidR="00404359" w:rsidRPr="00AD77A5" w:rsidRDefault="00C814F8" w:rsidP="00CD09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404359" w:rsidRPr="00AD77A5" w:rsidTr="00CD0932">
        <w:tc>
          <w:tcPr>
            <w:tcW w:w="2988" w:type="dxa"/>
            <w:shd w:val="clear" w:color="auto" w:fill="auto"/>
            <w:vAlign w:val="center"/>
          </w:tcPr>
          <w:p w:rsidR="00404359" w:rsidRPr="00AD77A5" w:rsidRDefault="00404359" w:rsidP="006E4A6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Sustainability</w:t>
            </w:r>
          </w:p>
        </w:tc>
        <w:tc>
          <w:tcPr>
            <w:tcW w:w="5490" w:type="dxa"/>
            <w:shd w:val="clear" w:color="auto" w:fill="auto"/>
          </w:tcPr>
          <w:p w:rsidR="00404359" w:rsidRPr="00AD77A5" w:rsidRDefault="00404359" w:rsidP="00C814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Describe how the </w:t>
            </w:r>
            <w:r w:rsidR="008872CC">
              <w:rPr>
                <w:rFonts w:ascii="Calibri" w:hAnsi="Calibri"/>
              </w:rPr>
              <w:t>project continues</w:t>
            </w:r>
            <w:r w:rsidR="00C814F8">
              <w:rPr>
                <w:rFonts w:ascii="Calibri" w:hAnsi="Calibri"/>
              </w:rPr>
              <w:t xml:space="preserve"> after grant funding or </w:t>
            </w:r>
            <w:r>
              <w:rPr>
                <w:rFonts w:ascii="Calibri" w:hAnsi="Calibri"/>
              </w:rPr>
              <w:t xml:space="preserve">will result in sustainable changes </w:t>
            </w:r>
            <w:r w:rsidR="00C814F8">
              <w:rPr>
                <w:rFonts w:ascii="Calibri" w:hAnsi="Calibri"/>
              </w:rPr>
              <w:t>in clients served after the project ends.</w:t>
            </w:r>
          </w:p>
        </w:tc>
        <w:tc>
          <w:tcPr>
            <w:tcW w:w="1350" w:type="dxa"/>
            <w:shd w:val="clear" w:color="auto" w:fill="auto"/>
          </w:tcPr>
          <w:p w:rsidR="00404359" w:rsidRPr="00AD77A5" w:rsidRDefault="00C814F8" w:rsidP="00CD09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</w:tbl>
    <w:p w:rsidR="00A420B2" w:rsidRDefault="00A420B2" w:rsidP="00DA73B2">
      <w:pPr>
        <w:rPr>
          <w:rFonts w:asciiTheme="minorHAnsi" w:hAnsiTheme="minorHAnsi" w:cs="Arial"/>
          <w:b/>
          <w:bCs/>
          <w:sz w:val="22"/>
        </w:rPr>
      </w:pPr>
    </w:p>
    <w:p w:rsidR="00DA73B2" w:rsidRPr="00102E0C" w:rsidRDefault="00DA73B2" w:rsidP="00DA73B2">
      <w:pPr>
        <w:rPr>
          <w:rFonts w:asciiTheme="minorHAnsi" w:hAnsiTheme="minorHAnsi" w:cs="Arial"/>
          <w:bCs/>
          <w:sz w:val="22"/>
        </w:rPr>
      </w:pPr>
      <w:r w:rsidRPr="00CD0932">
        <w:rPr>
          <w:rFonts w:asciiTheme="minorHAnsi" w:hAnsiTheme="minorHAnsi" w:cs="Arial"/>
          <w:b/>
          <w:bCs/>
        </w:rPr>
        <w:t>Proposal Presentation</w:t>
      </w:r>
      <w:r w:rsidR="00C03032" w:rsidRPr="00CD0932">
        <w:rPr>
          <w:rFonts w:asciiTheme="minorHAnsi" w:hAnsiTheme="minorHAnsi" w:cs="Arial"/>
          <w:b/>
          <w:bCs/>
        </w:rPr>
        <w:t xml:space="preserve">:  </w:t>
      </w:r>
      <w:r w:rsidRPr="00102E0C">
        <w:rPr>
          <w:rFonts w:asciiTheme="minorHAnsi" w:hAnsiTheme="minorHAnsi" w:cs="Arial"/>
          <w:bCs/>
          <w:sz w:val="22"/>
        </w:rPr>
        <w:t>All proposals that meet the eligibility requirements will be required to give a   presentation of the proposed project</w:t>
      </w:r>
      <w:r w:rsidR="008872CC">
        <w:rPr>
          <w:rFonts w:asciiTheme="minorHAnsi" w:hAnsiTheme="minorHAnsi" w:cs="Arial"/>
          <w:bCs/>
          <w:sz w:val="22"/>
        </w:rPr>
        <w:t>.</w:t>
      </w:r>
      <w:r w:rsidR="008872CC" w:rsidRPr="00102E0C">
        <w:rPr>
          <w:rFonts w:asciiTheme="minorHAnsi" w:hAnsiTheme="minorHAnsi" w:cs="Arial"/>
          <w:bCs/>
          <w:sz w:val="22"/>
        </w:rPr>
        <w:t xml:space="preserve">  </w:t>
      </w:r>
      <w:r w:rsidRPr="00102E0C">
        <w:rPr>
          <w:rFonts w:asciiTheme="minorHAnsi" w:hAnsiTheme="minorHAnsi" w:cs="Arial"/>
          <w:bCs/>
          <w:sz w:val="22"/>
        </w:rPr>
        <w:t xml:space="preserve">The presentation </w:t>
      </w:r>
      <w:r w:rsidR="00C03032">
        <w:rPr>
          <w:rFonts w:asciiTheme="minorHAnsi" w:hAnsiTheme="minorHAnsi" w:cs="Arial"/>
          <w:bCs/>
          <w:sz w:val="22"/>
        </w:rPr>
        <w:t>may</w:t>
      </w:r>
      <w:r w:rsidRPr="00102E0C">
        <w:rPr>
          <w:rFonts w:asciiTheme="minorHAnsi" w:hAnsiTheme="minorHAnsi" w:cs="Arial"/>
          <w:bCs/>
          <w:sz w:val="22"/>
        </w:rPr>
        <w:t xml:space="preserve"> not exceed </w:t>
      </w:r>
      <w:r w:rsidR="00C03032">
        <w:rPr>
          <w:rFonts w:asciiTheme="minorHAnsi" w:hAnsiTheme="minorHAnsi" w:cs="Arial"/>
          <w:bCs/>
          <w:sz w:val="22"/>
        </w:rPr>
        <w:t>7</w:t>
      </w:r>
      <w:r w:rsidRPr="00102E0C">
        <w:rPr>
          <w:rFonts w:asciiTheme="minorHAnsi" w:hAnsiTheme="minorHAnsi" w:cs="Arial"/>
          <w:bCs/>
          <w:sz w:val="22"/>
        </w:rPr>
        <w:t xml:space="preserve"> minutes. </w:t>
      </w:r>
      <w:r w:rsidR="00C03032">
        <w:rPr>
          <w:rFonts w:asciiTheme="minorHAnsi" w:hAnsiTheme="minorHAnsi" w:cs="Arial"/>
          <w:bCs/>
          <w:sz w:val="22"/>
        </w:rPr>
        <w:t xml:space="preserve"> Presentations may include a PowerPoint element.</w:t>
      </w:r>
      <w:r w:rsidR="00BC0B3D">
        <w:rPr>
          <w:rFonts w:asciiTheme="minorHAnsi" w:hAnsiTheme="minorHAnsi" w:cs="Arial"/>
          <w:bCs/>
          <w:sz w:val="22"/>
        </w:rPr>
        <w:t xml:space="preserve">  Attendees of the </w:t>
      </w:r>
      <w:r w:rsidR="00BC0B3D" w:rsidRPr="00901960">
        <w:rPr>
          <w:rFonts w:asciiTheme="minorHAnsi" w:hAnsiTheme="minorHAnsi" w:cs="Arial"/>
          <w:bCs/>
          <w:sz w:val="22"/>
        </w:rPr>
        <w:t>Pre-applicatio</w:t>
      </w:r>
      <w:r w:rsidR="00BC0B3D">
        <w:rPr>
          <w:rFonts w:asciiTheme="minorHAnsi" w:hAnsiTheme="minorHAnsi" w:cs="Arial"/>
          <w:bCs/>
          <w:sz w:val="22"/>
        </w:rPr>
        <w:t>n technical assistance workshop will receive tips about presentations.</w:t>
      </w:r>
    </w:p>
    <w:p w:rsidR="00DA73B2" w:rsidRDefault="00DA73B2" w:rsidP="00DA73B2">
      <w:pPr>
        <w:rPr>
          <w:rFonts w:asciiTheme="minorHAnsi" w:hAnsiTheme="minorHAnsi" w:cs="Arial"/>
          <w:bCs/>
          <w:sz w:val="22"/>
        </w:rPr>
      </w:pPr>
    </w:p>
    <w:p w:rsidR="00CD0932" w:rsidRPr="00102E0C" w:rsidRDefault="00CD0932" w:rsidP="00DA73B2">
      <w:pPr>
        <w:rPr>
          <w:rFonts w:asciiTheme="minorHAnsi" w:hAnsiTheme="minorHAnsi" w:cs="Arial"/>
          <w:bCs/>
          <w:sz w:val="22"/>
        </w:rPr>
      </w:pPr>
    </w:p>
    <w:p w:rsidR="00DA73B2" w:rsidRPr="00102E0C" w:rsidRDefault="00C03032" w:rsidP="00DA73B2">
      <w:pPr>
        <w:rPr>
          <w:rFonts w:asciiTheme="minorHAnsi" w:hAnsiTheme="minorHAnsi" w:cs="Arial"/>
          <w:bCs/>
          <w:sz w:val="22"/>
        </w:rPr>
      </w:pPr>
      <w:r w:rsidRPr="00CD0932">
        <w:rPr>
          <w:rFonts w:asciiTheme="minorHAnsi" w:hAnsiTheme="minorHAnsi" w:cs="Arial"/>
          <w:b/>
          <w:bCs/>
        </w:rPr>
        <w:t xml:space="preserve">Reporting Requirements:  </w:t>
      </w:r>
      <w:r>
        <w:rPr>
          <w:rFonts w:asciiTheme="minorHAnsi" w:hAnsiTheme="minorHAnsi" w:cs="Arial"/>
          <w:b/>
          <w:bCs/>
          <w:sz w:val="22"/>
        </w:rPr>
        <w:t>Q</w:t>
      </w:r>
      <w:r>
        <w:rPr>
          <w:rFonts w:asciiTheme="minorHAnsi" w:hAnsiTheme="minorHAnsi" w:cs="Arial"/>
          <w:bCs/>
          <w:sz w:val="22"/>
        </w:rPr>
        <w:t>uarterly i</w:t>
      </w:r>
      <w:r w:rsidR="00DA73B2" w:rsidRPr="00102E0C">
        <w:rPr>
          <w:rFonts w:asciiTheme="minorHAnsi" w:hAnsiTheme="minorHAnsi" w:cs="Arial"/>
          <w:bCs/>
          <w:sz w:val="22"/>
        </w:rPr>
        <w:t xml:space="preserve">nterim </w:t>
      </w:r>
      <w:r>
        <w:rPr>
          <w:rFonts w:asciiTheme="minorHAnsi" w:hAnsiTheme="minorHAnsi" w:cs="Arial"/>
          <w:bCs/>
          <w:sz w:val="22"/>
        </w:rPr>
        <w:t xml:space="preserve">narrative and budget </w:t>
      </w:r>
      <w:r w:rsidR="00DA73B2" w:rsidRPr="00102E0C">
        <w:rPr>
          <w:rFonts w:asciiTheme="minorHAnsi" w:hAnsiTheme="minorHAnsi" w:cs="Arial"/>
          <w:bCs/>
          <w:sz w:val="22"/>
        </w:rPr>
        <w:t xml:space="preserve">reports </w:t>
      </w:r>
      <w:r>
        <w:rPr>
          <w:rFonts w:asciiTheme="minorHAnsi" w:hAnsiTheme="minorHAnsi" w:cs="Arial"/>
          <w:bCs/>
          <w:sz w:val="22"/>
        </w:rPr>
        <w:t>and a final report will be required.  Specific instructions will be given to successful awardees.  The</w:t>
      </w:r>
      <w:r w:rsidR="00DA73B2" w:rsidRPr="00102E0C">
        <w:rPr>
          <w:rFonts w:asciiTheme="minorHAnsi" w:hAnsiTheme="minorHAnsi" w:cs="Arial"/>
          <w:bCs/>
          <w:sz w:val="22"/>
        </w:rPr>
        <w:t xml:space="preserve"> final report will be due within 30 days following the end of the grant funding period. </w:t>
      </w:r>
    </w:p>
    <w:p w:rsidR="00DA73B2" w:rsidRDefault="00DA73B2" w:rsidP="00DA73B2">
      <w:pPr>
        <w:rPr>
          <w:rFonts w:asciiTheme="minorHAnsi" w:hAnsiTheme="minorHAnsi" w:cs="Arial"/>
          <w:bCs/>
          <w:sz w:val="22"/>
        </w:rPr>
      </w:pPr>
    </w:p>
    <w:p w:rsidR="008872CC" w:rsidRPr="00102E0C" w:rsidRDefault="008872CC" w:rsidP="00DA73B2">
      <w:pPr>
        <w:rPr>
          <w:rFonts w:asciiTheme="minorHAnsi" w:hAnsiTheme="minorHAnsi" w:cs="Arial"/>
          <w:bCs/>
          <w:sz w:val="22"/>
        </w:rPr>
      </w:pPr>
    </w:p>
    <w:p w:rsidR="00DA73B2" w:rsidRPr="00102E0C" w:rsidRDefault="00C03032" w:rsidP="00DA73B2">
      <w:pPr>
        <w:rPr>
          <w:rFonts w:asciiTheme="minorHAnsi" w:hAnsiTheme="minorHAnsi" w:cs="Arial"/>
          <w:bCs/>
          <w:sz w:val="22"/>
        </w:rPr>
      </w:pPr>
      <w:r w:rsidRPr="008872CC">
        <w:rPr>
          <w:rFonts w:asciiTheme="minorHAnsi" w:hAnsiTheme="minorHAnsi" w:cs="Arial"/>
          <w:b/>
          <w:bCs/>
        </w:rPr>
        <w:t xml:space="preserve">Spending Plan and Narrative: </w:t>
      </w:r>
      <w:r>
        <w:rPr>
          <w:rFonts w:asciiTheme="minorHAnsi" w:hAnsiTheme="minorHAnsi" w:cs="Arial"/>
          <w:b/>
          <w:bCs/>
          <w:sz w:val="22"/>
        </w:rPr>
        <w:t xml:space="preserve"> </w:t>
      </w:r>
      <w:r w:rsidR="00DA73B2" w:rsidRPr="00102E0C">
        <w:rPr>
          <w:rFonts w:asciiTheme="minorHAnsi" w:hAnsiTheme="minorHAnsi" w:cs="Arial"/>
          <w:bCs/>
          <w:sz w:val="22"/>
        </w:rPr>
        <w:t>Funds may be used to support project activities such as costs related to salaries, materials, supplies,</w:t>
      </w:r>
      <w:r>
        <w:rPr>
          <w:rFonts w:asciiTheme="minorHAnsi" w:hAnsiTheme="minorHAnsi" w:cs="Arial"/>
          <w:bCs/>
          <w:sz w:val="22"/>
        </w:rPr>
        <w:t xml:space="preserve"> client financial aid,</w:t>
      </w:r>
      <w:r w:rsidR="00DA73B2" w:rsidRPr="00C03032">
        <w:rPr>
          <w:rFonts w:asciiTheme="minorHAnsi" w:hAnsiTheme="minorHAnsi" w:cs="Arial"/>
          <w:bCs/>
          <w:i/>
          <w:sz w:val="22"/>
        </w:rPr>
        <w:t xml:space="preserve"> etc</w:t>
      </w:r>
      <w:r w:rsidR="00DA73B2" w:rsidRPr="00102E0C">
        <w:rPr>
          <w:rFonts w:asciiTheme="minorHAnsi" w:hAnsiTheme="minorHAnsi" w:cs="Arial"/>
          <w:bCs/>
          <w:sz w:val="22"/>
        </w:rPr>
        <w:t>.</w:t>
      </w:r>
      <w:r>
        <w:rPr>
          <w:rFonts w:asciiTheme="minorHAnsi" w:hAnsiTheme="minorHAnsi" w:cs="Arial"/>
          <w:bCs/>
          <w:sz w:val="22"/>
        </w:rPr>
        <w:t>,</w:t>
      </w:r>
      <w:r w:rsidR="00DA73B2" w:rsidRPr="00102E0C">
        <w:rPr>
          <w:rFonts w:asciiTheme="minorHAnsi" w:hAnsiTheme="minorHAnsi" w:cs="Arial"/>
          <w:bCs/>
          <w:sz w:val="22"/>
        </w:rPr>
        <w:t xml:space="preserve"> but may not be used for operational support for existing projects and activities that are not directly related to the proposed initiative</w:t>
      </w:r>
      <w:r w:rsidR="008872CC" w:rsidRPr="00102E0C">
        <w:rPr>
          <w:rFonts w:asciiTheme="minorHAnsi" w:hAnsiTheme="minorHAnsi" w:cs="Arial"/>
          <w:bCs/>
          <w:sz w:val="22"/>
        </w:rPr>
        <w:t xml:space="preserve">.  </w:t>
      </w:r>
      <w:r>
        <w:rPr>
          <w:rFonts w:asciiTheme="minorHAnsi" w:hAnsiTheme="minorHAnsi" w:cs="Arial"/>
          <w:bCs/>
          <w:sz w:val="22"/>
        </w:rPr>
        <w:t>U</w:t>
      </w:r>
      <w:r w:rsidR="00DA73B2" w:rsidRPr="00102E0C">
        <w:rPr>
          <w:rFonts w:asciiTheme="minorHAnsi" w:hAnsiTheme="minorHAnsi" w:cs="Arial"/>
          <w:bCs/>
          <w:sz w:val="22"/>
        </w:rPr>
        <w:t xml:space="preserve">se the </w:t>
      </w:r>
      <w:r>
        <w:rPr>
          <w:rFonts w:asciiTheme="minorHAnsi" w:hAnsiTheme="minorHAnsi" w:cs="Arial"/>
          <w:bCs/>
          <w:sz w:val="22"/>
        </w:rPr>
        <w:t xml:space="preserve">Spending Plan template and Spending Plan Narrative form included in the application package.  </w:t>
      </w:r>
      <w:r w:rsidR="00801929">
        <w:rPr>
          <w:rFonts w:asciiTheme="minorHAnsi" w:hAnsiTheme="minorHAnsi" w:cs="Arial"/>
          <w:bCs/>
          <w:sz w:val="22"/>
        </w:rPr>
        <w:t>Use t</w:t>
      </w:r>
      <w:r>
        <w:rPr>
          <w:rFonts w:asciiTheme="minorHAnsi" w:hAnsiTheme="minorHAnsi" w:cs="Arial"/>
          <w:bCs/>
          <w:sz w:val="22"/>
        </w:rPr>
        <w:t>he spending Plan Narrative</w:t>
      </w:r>
      <w:r w:rsidR="00801929">
        <w:rPr>
          <w:rFonts w:asciiTheme="minorHAnsi" w:hAnsiTheme="minorHAnsi" w:cs="Arial"/>
          <w:bCs/>
          <w:sz w:val="22"/>
        </w:rPr>
        <w:t xml:space="preserve"> to provide </w:t>
      </w:r>
      <w:r w:rsidR="008872CC">
        <w:rPr>
          <w:rFonts w:asciiTheme="minorHAnsi" w:hAnsiTheme="minorHAnsi" w:cs="Arial"/>
          <w:bCs/>
          <w:sz w:val="22"/>
        </w:rPr>
        <w:t xml:space="preserve">a </w:t>
      </w:r>
      <w:r w:rsidR="008872CC" w:rsidRPr="00102E0C">
        <w:rPr>
          <w:rFonts w:asciiTheme="minorHAnsi" w:hAnsiTheme="minorHAnsi" w:cs="Arial"/>
          <w:bCs/>
          <w:sz w:val="22"/>
        </w:rPr>
        <w:t>justification</w:t>
      </w:r>
      <w:r w:rsidR="00DA73B2" w:rsidRPr="00102E0C">
        <w:rPr>
          <w:rFonts w:asciiTheme="minorHAnsi" w:hAnsiTheme="minorHAnsi" w:cs="Arial"/>
          <w:bCs/>
          <w:sz w:val="22"/>
        </w:rPr>
        <w:t xml:space="preserve"> for each line item </w:t>
      </w:r>
      <w:r w:rsidR="00801929">
        <w:rPr>
          <w:rFonts w:asciiTheme="minorHAnsi" w:hAnsiTheme="minorHAnsi" w:cs="Arial"/>
          <w:bCs/>
          <w:sz w:val="22"/>
        </w:rPr>
        <w:t>explaining</w:t>
      </w:r>
      <w:r w:rsidR="00DA73B2" w:rsidRPr="00102E0C">
        <w:rPr>
          <w:rFonts w:asciiTheme="minorHAnsi" w:hAnsiTheme="minorHAnsi" w:cs="Arial"/>
          <w:bCs/>
          <w:sz w:val="22"/>
        </w:rPr>
        <w:t xml:space="preserve"> the rationale for the funds requested in the budget.</w:t>
      </w:r>
    </w:p>
    <w:p w:rsidR="00DA73B2" w:rsidRDefault="00DA73B2" w:rsidP="00DA73B2">
      <w:pPr>
        <w:rPr>
          <w:rFonts w:asciiTheme="minorHAnsi" w:hAnsiTheme="minorHAnsi" w:cs="Arial"/>
          <w:bCs/>
          <w:sz w:val="22"/>
        </w:rPr>
      </w:pPr>
    </w:p>
    <w:p w:rsidR="008872CC" w:rsidRPr="00102E0C" w:rsidRDefault="008872CC" w:rsidP="00DA73B2">
      <w:pPr>
        <w:rPr>
          <w:rFonts w:asciiTheme="minorHAnsi" w:hAnsiTheme="minorHAnsi" w:cs="Arial"/>
          <w:bCs/>
          <w:sz w:val="22"/>
        </w:rPr>
      </w:pPr>
    </w:p>
    <w:p w:rsidR="00DA73B2" w:rsidRPr="00102E0C" w:rsidRDefault="00801929" w:rsidP="00DA73B2">
      <w:pPr>
        <w:rPr>
          <w:rFonts w:asciiTheme="minorHAnsi" w:hAnsiTheme="minorHAnsi" w:cs="Arial"/>
          <w:bCs/>
          <w:sz w:val="22"/>
        </w:rPr>
      </w:pPr>
      <w:r w:rsidRPr="008872CC">
        <w:rPr>
          <w:rFonts w:asciiTheme="minorHAnsi" w:hAnsiTheme="minorHAnsi" w:cs="Arial"/>
          <w:b/>
          <w:bCs/>
        </w:rPr>
        <w:t xml:space="preserve">Pre-Application </w:t>
      </w:r>
      <w:r w:rsidR="00DA73B2" w:rsidRPr="008872CC">
        <w:rPr>
          <w:rFonts w:asciiTheme="minorHAnsi" w:hAnsiTheme="minorHAnsi" w:cs="Arial"/>
          <w:b/>
          <w:bCs/>
        </w:rPr>
        <w:t>Technical Assistance</w:t>
      </w:r>
      <w:r w:rsidRPr="008872CC">
        <w:rPr>
          <w:rFonts w:asciiTheme="minorHAnsi" w:hAnsiTheme="minorHAnsi" w:cs="Arial"/>
          <w:b/>
          <w:bCs/>
        </w:rPr>
        <w:t>:</w:t>
      </w:r>
      <w:r>
        <w:rPr>
          <w:rFonts w:asciiTheme="minorHAnsi" w:hAnsiTheme="minorHAnsi" w:cs="Arial"/>
          <w:b/>
          <w:bCs/>
          <w:sz w:val="22"/>
        </w:rPr>
        <w:t xml:space="preserve">  </w:t>
      </w:r>
      <w:r w:rsidR="00DA73B2" w:rsidRPr="00102E0C">
        <w:rPr>
          <w:rFonts w:asciiTheme="minorHAnsi" w:hAnsiTheme="minorHAnsi" w:cs="Arial"/>
          <w:bCs/>
          <w:sz w:val="22"/>
        </w:rPr>
        <w:t>A technical assistance workshop will be offered to prospective applicants</w:t>
      </w:r>
      <w:r w:rsidR="008872CC" w:rsidRPr="00102E0C">
        <w:rPr>
          <w:rFonts w:asciiTheme="minorHAnsi" w:hAnsiTheme="minorHAnsi" w:cs="Arial"/>
          <w:bCs/>
          <w:sz w:val="22"/>
        </w:rPr>
        <w:t xml:space="preserve">.  </w:t>
      </w:r>
      <w:r w:rsidR="00DA73B2" w:rsidRPr="00102E0C">
        <w:rPr>
          <w:rFonts w:asciiTheme="minorHAnsi" w:hAnsiTheme="minorHAnsi" w:cs="Arial"/>
          <w:bCs/>
          <w:sz w:val="22"/>
        </w:rPr>
        <w:t>The purpose of the workshop is to review the solicitation and respond to questions</w:t>
      </w:r>
      <w:r w:rsidR="008872CC" w:rsidRPr="00102E0C">
        <w:rPr>
          <w:rFonts w:asciiTheme="minorHAnsi" w:hAnsiTheme="minorHAnsi" w:cs="Arial"/>
          <w:bCs/>
          <w:sz w:val="22"/>
        </w:rPr>
        <w:t xml:space="preserve">.  </w:t>
      </w:r>
      <w:r w:rsidR="00DA73B2" w:rsidRPr="00102E0C">
        <w:rPr>
          <w:rFonts w:asciiTheme="minorHAnsi" w:hAnsiTheme="minorHAnsi" w:cs="Arial"/>
          <w:bCs/>
          <w:sz w:val="22"/>
        </w:rPr>
        <w:t>We encourage everyone who meets eligibility requirements to attend.</w:t>
      </w:r>
    </w:p>
    <w:p w:rsidR="00DA73B2" w:rsidRDefault="00DA73B2" w:rsidP="00DA73B2">
      <w:pPr>
        <w:rPr>
          <w:rFonts w:asciiTheme="minorHAnsi" w:hAnsiTheme="minorHAnsi" w:cs="Arial"/>
          <w:bCs/>
        </w:rPr>
      </w:pPr>
    </w:p>
    <w:p w:rsidR="00CD0932" w:rsidRPr="00CD0932" w:rsidRDefault="00CD0932" w:rsidP="00DA73B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pict>
          <v:rect id="_x0000_i1025" style="width:0;height:1.5pt" o:hralign="center" o:hrstd="t" o:hr="t" fillcolor="#a0a0a0" stroked="f"/>
        </w:pict>
      </w:r>
    </w:p>
    <w:p w:rsidR="00CD0932" w:rsidRDefault="00CD0932" w:rsidP="00F90D9F">
      <w:pPr>
        <w:rPr>
          <w:rFonts w:asciiTheme="minorHAnsi" w:hAnsiTheme="minorHAnsi" w:cs="Arial"/>
          <w:b/>
          <w:bCs/>
        </w:rPr>
      </w:pPr>
    </w:p>
    <w:p w:rsidR="00CD0932" w:rsidRPr="008872CC" w:rsidRDefault="00DA73B2" w:rsidP="00F90D9F">
      <w:pPr>
        <w:rPr>
          <w:rFonts w:asciiTheme="minorHAnsi" w:hAnsiTheme="minorHAnsi" w:cs="Arial"/>
          <w:b/>
          <w:bCs/>
          <w:sz w:val="26"/>
          <w:szCs w:val="26"/>
        </w:rPr>
      </w:pPr>
      <w:r w:rsidRPr="008872CC">
        <w:rPr>
          <w:rFonts w:asciiTheme="minorHAnsi" w:hAnsiTheme="minorHAnsi" w:cs="Arial"/>
          <w:b/>
          <w:bCs/>
          <w:sz w:val="26"/>
          <w:szCs w:val="26"/>
        </w:rPr>
        <w:t xml:space="preserve">Date, time and Location of </w:t>
      </w:r>
      <w:r w:rsidR="00F90D9F" w:rsidRPr="008872CC">
        <w:rPr>
          <w:rFonts w:asciiTheme="minorHAnsi" w:hAnsiTheme="minorHAnsi" w:cs="Arial"/>
          <w:b/>
          <w:bCs/>
          <w:sz w:val="26"/>
          <w:szCs w:val="26"/>
        </w:rPr>
        <w:t xml:space="preserve">pre-application </w:t>
      </w:r>
      <w:r w:rsidRPr="008872CC">
        <w:rPr>
          <w:rFonts w:asciiTheme="minorHAnsi" w:hAnsiTheme="minorHAnsi" w:cs="Arial"/>
          <w:b/>
          <w:bCs/>
          <w:sz w:val="26"/>
          <w:szCs w:val="26"/>
        </w:rPr>
        <w:t>workshop:</w:t>
      </w:r>
      <w:r w:rsidR="00F90D9F" w:rsidRPr="008872CC">
        <w:rPr>
          <w:rFonts w:asciiTheme="minorHAnsi" w:hAnsiTheme="minorHAnsi" w:cs="Arial"/>
          <w:b/>
          <w:bCs/>
          <w:sz w:val="26"/>
          <w:szCs w:val="26"/>
        </w:rPr>
        <w:t xml:space="preserve">   </w:t>
      </w:r>
    </w:p>
    <w:p w:rsidR="00CD0932" w:rsidRDefault="00CD0932" w:rsidP="00F90D9F">
      <w:pPr>
        <w:rPr>
          <w:rFonts w:asciiTheme="minorHAnsi" w:hAnsiTheme="minorHAnsi" w:cs="Arial"/>
          <w:b/>
          <w:bCs/>
        </w:rPr>
      </w:pPr>
    </w:p>
    <w:p w:rsidR="00CD0932" w:rsidRPr="00CD0932" w:rsidRDefault="00F90D9F" w:rsidP="00F90D9F">
      <w:pPr>
        <w:rPr>
          <w:rFonts w:asciiTheme="minorHAnsi" w:hAnsiTheme="minorHAnsi" w:cs="Arial"/>
          <w:bCs/>
          <w:sz w:val="28"/>
        </w:rPr>
      </w:pPr>
      <w:r w:rsidRPr="00CD0932">
        <w:rPr>
          <w:rFonts w:asciiTheme="minorHAnsi" w:hAnsiTheme="minorHAnsi" w:cs="Arial"/>
          <w:bCs/>
          <w:sz w:val="28"/>
        </w:rPr>
        <w:t xml:space="preserve">Metro Social Services, </w:t>
      </w:r>
      <w:r w:rsidR="00CD0932" w:rsidRPr="00CD0932">
        <w:rPr>
          <w:rFonts w:asciiTheme="minorHAnsi" w:hAnsiTheme="minorHAnsi" w:cs="Arial"/>
          <w:bCs/>
          <w:sz w:val="28"/>
        </w:rPr>
        <w:t>800 2</w:t>
      </w:r>
      <w:r w:rsidR="00CD0932" w:rsidRPr="00CD0932">
        <w:rPr>
          <w:rFonts w:asciiTheme="minorHAnsi" w:hAnsiTheme="minorHAnsi" w:cs="Arial"/>
          <w:bCs/>
          <w:sz w:val="28"/>
          <w:vertAlign w:val="superscript"/>
        </w:rPr>
        <w:t>nd</w:t>
      </w:r>
      <w:r w:rsidR="00CD0932" w:rsidRPr="00CD0932">
        <w:rPr>
          <w:rFonts w:asciiTheme="minorHAnsi" w:hAnsiTheme="minorHAnsi" w:cs="Arial"/>
          <w:bCs/>
          <w:sz w:val="28"/>
        </w:rPr>
        <w:t xml:space="preserve"> Avenue South</w:t>
      </w:r>
    </w:p>
    <w:p w:rsidR="00F90D9F" w:rsidRPr="00CD0932" w:rsidRDefault="00CD0932" w:rsidP="00F90D9F">
      <w:pPr>
        <w:rPr>
          <w:rFonts w:asciiTheme="minorHAnsi" w:hAnsiTheme="minorHAnsi" w:cs="Arial"/>
          <w:bCs/>
          <w:sz w:val="28"/>
        </w:rPr>
      </w:pPr>
      <w:r w:rsidRPr="00CD0932">
        <w:rPr>
          <w:rFonts w:asciiTheme="minorHAnsi" w:hAnsiTheme="minorHAnsi" w:cs="Arial"/>
          <w:bCs/>
          <w:sz w:val="28"/>
        </w:rPr>
        <w:t xml:space="preserve">2 pm on </w:t>
      </w:r>
      <w:r w:rsidR="008872CC" w:rsidRPr="00CD0932">
        <w:rPr>
          <w:rFonts w:asciiTheme="minorHAnsi" w:hAnsiTheme="minorHAnsi" w:cs="Arial"/>
          <w:bCs/>
          <w:sz w:val="28"/>
        </w:rPr>
        <w:t>Friday February</w:t>
      </w:r>
      <w:r w:rsidRPr="00CD0932">
        <w:rPr>
          <w:rFonts w:asciiTheme="minorHAnsi" w:hAnsiTheme="minorHAnsi" w:cs="Arial"/>
          <w:bCs/>
          <w:sz w:val="28"/>
        </w:rPr>
        <w:t xml:space="preserve"> 23</w:t>
      </w:r>
      <w:r w:rsidR="00F90D9F" w:rsidRPr="00CD0932">
        <w:rPr>
          <w:rFonts w:asciiTheme="minorHAnsi" w:hAnsiTheme="minorHAnsi" w:cs="Arial"/>
          <w:bCs/>
          <w:sz w:val="28"/>
        </w:rPr>
        <w:t>, 2018</w:t>
      </w:r>
    </w:p>
    <w:p w:rsidR="00DA73B2" w:rsidRPr="00CD0932" w:rsidRDefault="00DA73B2" w:rsidP="00DA73B2">
      <w:pPr>
        <w:rPr>
          <w:rFonts w:asciiTheme="minorHAnsi" w:hAnsiTheme="minorHAnsi" w:cs="Arial"/>
          <w:b/>
          <w:bCs/>
        </w:rPr>
      </w:pPr>
    </w:p>
    <w:p w:rsidR="00DA73B2" w:rsidRPr="00CD0932" w:rsidRDefault="00DA73B2" w:rsidP="00DA73B2">
      <w:pPr>
        <w:rPr>
          <w:rFonts w:asciiTheme="minorHAnsi" w:hAnsiTheme="minorHAnsi" w:cs="Arial"/>
          <w:bCs/>
        </w:rPr>
      </w:pPr>
    </w:p>
    <w:sectPr w:rsidR="00DA73B2" w:rsidRPr="00CD0932" w:rsidSect="00CD0932">
      <w:footerReference w:type="default" r:id="rId16"/>
      <w:pgSz w:w="12240" w:h="15840"/>
      <w:pgMar w:top="117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84" w:rsidRDefault="00135984" w:rsidP="00CD0932">
      <w:r>
        <w:separator/>
      </w:r>
    </w:p>
  </w:endnote>
  <w:endnote w:type="continuationSeparator" w:id="0">
    <w:p w:rsidR="00135984" w:rsidRDefault="00135984" w:rsidP="00CD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198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0932" w:rsidRDefault="00CD09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9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0932" w:rsidRDefault="00CD09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84" w:rsidRDefault="00135984" w:rsidP="00CD0932">
      <w:r>
        <w:separator/>
      </w:r>
    </w:p>
  </w:footnote>
  <w:footnote w:type="continuationSeparator" w:id="0">
    <w:p w:rsidR="00135984" w:rsidRDefault="00135984" w:rsidP="00CD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598"/>
    <w:multiLevelType w:val="hybridMultilevel"/>
    <w:tmpl w:val="64D6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B6935"/>
    <w:multiLevelType w:val="hybridMultilevel"/>
    <w:tmpl w:val="472C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C0B57"/>
    <w:multiLevelType w:val="hybridMultilevel"/>
    <w:tmpl w:val="5D308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8A05BC"/>
    <w:multiLevelType w:val="hybridMultilevel"/>
    <w:tmpl w:val="3804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33943"/>
    <w:multiLevelType w:val="hybridMultilevel"/>
    <w:tmpl w:val="F97ED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1E0490"/>
    <w:multiLevelType w:val="hybridMultilevel"/>
    <w:tmpl w:val="694861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0F75A4"/>
    <w:multiLevelType w:val="hybridMultilevel"/>
    <w:tmpl w:val="C2468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44F69"/>
    <w:multiLevelType w:val="hybridMultilevel"/>
    <w:tmpl w:val="B088E592"/>
    <w:lvl w:ilvl="0" w:tplc="EFB456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C7AC6"/>
    <w:multiLevelType w:val="hybridMultilevel"/>
    <w:tmpl w:val="314485D2"/>
    <w:lvl w:ilvl="0" w:tplc="4B5C8D8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ED3B3E"/>
    <w:multiLevelType w:val="hybridMultilevel"/>
    <w:tmpl w:val="5B2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49A48">
      <w:numFmt w:val="bullet"/>
      <w:lvlText w:val="•"/>
      <w:lvlJc w:val="left"/>
      <w:pPr>
        <w:ind w:left="1800" w:hanging="720"/>
      </w:pPr>
      <w:rPr>
        <w:rFonts w:ascii="Calibri" w:eastAsiaTheme="minorHAns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E0C89"/>
    <w:multiLevelType w:val="hybridMultilevel"/>
    <w:tmpl w:val="078A8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11"/>
    <w:rsid w:val="00011CBC"/>
    <w:rsid w:val="0009355E"/>
    <w:rsid w:val="00097F39"/>
    <w:rsid w:val="000E2DAA"/>
    <w:rsid w:val="00102E0C"/>
    <w:rsid w:val="00135984"/>
    <w:rsid w:val="00190AB9"/>
    <w:rsid w:val="00246EFD"/>
    <w:rsid w:val="002826DB"/>
    <w:rsid w:val="002E4D11"/>
    <w:rsid w:val="002E58E5"/>
    <w:rsid w:val="002E7A7F"/>
    <w:rsid w:val="0032045F"/>
    <w:rsid w:val="003506E8"/>
    <w:rsid w:val="003C27FC"/>
    <w:rsid w:val="00404359"/>
    <w:rsid w:val="00412A30"/>
    <w:rsid w:val="0055641E"/>
    <w:rsid w:val="005C2782"/>
    <w:rsid w:val="005E1804"/>
    <w:rsid w:val="006111CA"/>
    <w:rsid w:val="00681333"/>
    <w:rsid w:val="006848B4"/>
    <w:rsid w:val="006972B4"/>
    <w:rsid w:val="006E4A62"/>
    <w:rsid w:val="00791D5C"/>
    <w:rsid w:val="007A7A9F"/>
    <w:rsid w:val="007C2634"/>
    <w:rsid w:val="00801929"/>
    <w:rsid w:val="00821C80"/>
    <w:rsid w:val="008872CC"/>
    <w:rsid w:val="008972E4"/>
    <w:rsid w:val="00901960"/>
    <w:rsid w:val="00916A06"/>
    <w:rsid w:val="00972240"/>
    <w:rsid w:val="0098590C"/>
    <w:rsid w:val="009A0457"/>
    <w:rsid w:val="009E37B6"/>
    <w:rsid w:val="00A00AE4"/>
    <w:rsid w:val="00A17101"/>
    <w:rsid w:val="00A420B2"/>
    <w:rsid w:val="00AC0A89"/>
    <w:rsid w:val="00AC777C"/>
    <w:rsid w:val="00AE0D96"/>
    <w:rsid w:val="00AF16DB"/>
    <w:rsid w:val="00BC0B3D"/>
    <w:rsid w:val="00BD5024"/>
    <w:rsid w:val="00C03032"/>
    <w:rsid w:val="00C814F8"/>
    <w:rsid w:val="00CC61F8"/>
    <w:rsid w:val="00CD0932"/>
    <w:rsid w:val="00D06D15"/>
    <w:rsid w:val="00D07038"/>
    <w:rsid w:val="00D50254"/>
    <w:rsid w:val="00DA73B2"/>
    <w:rsid w:val="00E13328"/>
    <w:rsid w:val="00E714B8"/>
    <w:rsid w:val="00E934A9"/>
    <w:rsid w:val="00EB55E9"/>
    <w:rsid w:val="00EF1522"/>
    <w:rsid w:val="00F45DC7"/>
    <w:rsid w:val="00F9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2E4D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4D1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4D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D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0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1D5C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40435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D0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932"/>
  </w:style>
  <w:style w:type="paragraph" w:styleId="Footer">
    <w:name w:val="footer"/>
    <w:basedOn w:val="Normal"/>
    <w:link w:val="FooterChar"/>
    <w:uiPriority w:val="99"/>
    <w:unhideWhenUsed/>
    <w:rsid w:val="00CD0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2E4D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4D1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4D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D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0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1D5C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40435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D0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932"/>
  </w:style>
  <w:style w:type="paragraph" w:styleId="Footer">
    <w:name w:val="footer"/>
    <w:basedOn w:val="Normal"/>
    <w:link w:val="FooterChar"/>
    <w:uiPriority w:val="99"/>
    <w:unhideWhenUsed/>
    <w:rsid w:val="00CD0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.stewart@nashville.gov" TargetMode="External"/><Relationship Id="rId13" Type="http://schemas.openxmlformats.org/officeDocument/2006/relationships/hyperlink" Target="https://www.youtube.com/watch?v=HiLEuNn27pQ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vingMatter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udexchange.info/resources/documents/Homeowners-Guide-to-Succes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q5dMIL0D4k" TargetMode="External"/><Relationship Id="rId10" Type="http://schemas.openxmlformats.org/officeDocument/2006/relationships/hyperlink" Target="https://www.hudexchange.info/programs/hprp/hprp-promising-practices-and-success-stor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duser.gov/portal/publications/affhsg/HPRP-homeless-prevention-report.html" TargetMode="External"/><Relationship Id="rId14" Type="http://schemas.openxmlformats.org/officeDocument/2006/relationships/hyperlink" Target="https://www.youtube.com/watch?v=FwsxJiNpy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Lee T (Social Services)</dc:creator>
  <cp:lastModifiedBy>Gregory, Dinah (Social Services)</cp:lastModifiedBy>
  <cp:revision>5</cp:revision>
  <dcterms:created xsi:type="dcterms:W3CDTF">2018-02-07T18:13:00Z</dcterms:created>
  <dcterms:modified xsi:type="dcterms:W3CDTF">2018-02-07T19:08:00Z</dcterms:modified>
</cp:coreProperties>
</file>